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8"/>
          <w:lang w:val="en-US" w:eastAsia="zh-CN"/>
        </w:rPr>
        <w:t>郴州职业技术学院项目招标代理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44"/>
          <w:lang w:val="en-US" w:eastAsia="zh-CN"/>
        </w:rPr>
        <w:t>意向回执单</w:t>
      </w:r>
    </w:p>
    <w:tbl>
      <w:tblPr>
        <w:tblStyle w:val="6"/>
        <w:tblW w:w="9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900"/>
        <w:gridCol w:w="246"/>
        <w:gridCol w:w="984"/>
        <w:gridCol w:w="155"/>
        <w:gridCol w:w="400"/>
        <w:gridCol w:w="1410"/>
        <w:gridCol w:w="260"/>
        <w:gridCol w:w="1435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公司名称（盖章）</w:t>
            </w:r>
          </w:p>
        </w:tc>
        <w:tc>
          <w:tcPr>
            <w:tcW w:w="3455" w:type="dxa"/>
            <w:gridSpan w:val="6"/>
            <w:noWrap w:val="0"/>
            <w:vAlign w:val="center"/>
          </w:tcPr>
          <w:p>
            <w:pPr>
              <w:ind w:firstLine="640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法人代表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ind w:firstLine="640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公司地址</w:t>
            </w:r>
          </w:p>
        </w:tc>
        <w:tc>
          <w:tcPr>
            <w:tcW w:w="7538" w:type="dxa"/>
            <w:gridSpan w:val="9"/>
            <w:noWrap w:val="0"/>
            <w:vAlign w:val="center"/>
          </w:tcPr>
          <w:p>
            <w:pPr>
              <w:ind w:firstLine="640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联系人</w:t>
            </w:r>
          </w:p>
        </w:tc>
        <w:tc>
          <w:tcPr>
            <w:tcW w:w="2685" w:type="dxa"/>
            <w:gridSpan w:val="5"/>
            <w:noWrap w:val="0"/>
            <w:vAlign w:val="center"/>
          </w:tcPr>
          <w:p>
            <w:pPr>
              <w:ind w:firstLine="640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联系电话</w:t>
            </w:r>
          </w:p>
        </w:tc>
        <w:tc>
          <w:tcPr>
            <w:tcW w:w="3443" w:type="dxa"/>
            <w:gridSpan w:val="3"/>
            <w:noWrap w:val="0"/>
            <w:vAlign w:val="center"/>
          </w:tcPr>
          <w:p>
            <w:pPr>
              <w:ind w:firstLine="640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36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招标代理费用报价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val="en-US" w:eastAsia="zh-CN"/>
              </w:rPr>
              <w:t>上限为计价格 ［2002］1980号文件招标代理服务收费标准的70%。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）</w:t>
            </w:r>
          </w:p>
        </w:tc>
        <w:tc>
          <w:tcPr>
            <w:tcW w:w="5408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收费标准为：大写     元（小写：  元）。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3" w:hRule="atLeast"/>
          <w:jc w:val="center"/>
        </w:trPr>
        <w:tc>
          <w:tcPr>
            <w:tcW w:w="26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36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36"/>
                <w:lang w:val="en-US" w:eastAsia="zh-CN"/>
              </w:rPr>
              <w:t>1.曾代理过的同类业务名称（三项以上）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3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3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36"/>
                <w:lang w:val="en-US" w:eastAsia="zh-CN"/>
              </w:rPr>
              <w:t>2.用户满意度评价等相关材料（提供复印件或扫描件）</w:t>
            </w:r>
          </w:p>
        </w:tc>
        <w:tc>
          <w:tcPr>
            <w:tcW w:w="6392" w:type="dxa"/>
            <w:gridSpan w:val="7"/>
            <w:noWrap w:val="0"/>
            <w:vAlign w:val="center"/>
          </w:tcPr>
          <w:p>
            <w:pPr>
              <w:ind w:firstLine="640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37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有无存在需要回避事项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（请在对应的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内打“√”）</w:t>
            </w:r>
          </w:p>
        </w:tc>
        <w:tc>
          <w:tcPr>
            <w:tcW w:w="52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有：□（说明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u w:val="single"/>
                <w:lang w:val="en-US" w:eastAsia="zh-CN"/>
              </w:rPr>
              <w:t xml:space="preserve">：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无：□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9023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评分标准：价格分占30%，其中规定价格低于成本价其竞价无效，成本价格计算方式：成本价格=全部竞价商的报价总和/全部竞价商个数*0.9。技术分占40%，按照代理公司的场地和人员配置进行打分。商务分占30%，其中近三年获得市里十佳代理公司10分，近三年获得省级3A代理公司5分，拥有同类项目的类似业绩每1个+3分，最高+15分。</w:t>
            </w:r>
          </w:p>
        </w:tc>
      </w:tr>
    </w:tbl>
    <w:p/>
    <w:p/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00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E6412"/>
    <w:rsid w:val="06B74718"/>
    <w:rsid w:val="06EF5ABF"/>
    <w:rsid w:val="1A74336C"/>
    <w:rsid w:val="296300FB"/>
    <w:rsid w:val="30D806FA"/>
    <w:rsid w:val="354E6412"/>
    <w:rsid w:val="3BCF2F1C"/>
    <w:rsid w:val="465E6149"/>
    <w:rsid w:val="5D80120B"/>
    <w:rsid w:val="5DEC6061"/>
    <w:rsid w:val="5F5623FC"/>
    <w:rsid w:val="6BA959A2"/>
    <w:rsid w:val="7099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line="400" w:lineRule="exact"/>
      <w:jc w:val="center"/>
      <w:outlineLvl w:val="0"/>
    </w:pPr>
    <w:rPr>
      <w:rFonts w:ascii="Tahoma" w:hAnsi="Tahoma" w:eastAsia="黑体" w:cs="Times New Roman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200" w:after="160" w:line="400" w:lineRule="exact"/>
      <w:outlineLvl w:val="1"/>
    </w:pPr>
    <w:rPr>
      <w:rFonts w:ascii="Cambria" w:hAnsi="Cambria" w:eastAsia="宋体" w:cs="Times New Roman"/>
      <w:b/>
      <w:bCs/>
      <w:sz w:val="28"/>
      <w:szCs w:val="32"/>
    </w:rPr>
  </w:style>
  <w:style w:type="paragraph" w:styleId="4">
    <w:name w:val="heading 3"/>
    <w:basedOn w:val="1"/>
    <w:next w:val="1"/>
    <w:link w:val="12"/>
    <w:semiHidden/>
    <w:unhideWhenUsed/>
    <w:qFormat/>
    <w:uiPriority w:val="0"/>
    <w:pPr>
      <w:keepNext/>
      <w:keepLines/>
      <w:spacing w:before="200" w:after="160" w:line="400" w:lineRule="exact"/>
      <w:outlineLvl w:val="2"/>
    </w:pPr>
    <w:rPr>
      <w:rFonts w:ascii="Tahoma" w:hAnsi="Tahoma" w:eastAsia="宋体" w:cs="Times New Roman"/>
      <w:b/>
      <w:bCs/>
      <w:sz w:val="24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p0"/>
    <w:basedOn w:val="1"/>
    <w:qFormat/>
    <w:uiPriority w:val="0"/>
    <w:pPr>
      <w:widowControl/>
      <w:spacing w:line="600" w:lineRule="exact"/>
      <w:ind w:left="0" w:firstLine="420"/>
      <w:textAlignment w:val="bottom"/>
    </w:pPr>
    <w:rPr>
      <w:rFonts w:ascii="Times New Roman" w:hAnsi="Times New Roman" w:eastAsia="仿宋_GB2312"/>
      <w:color w:val="000000"/>
      <w:kern w:val="0"/>
      <w:sz w:val="36"/>
      <w:szCs w:val="21"/>
    </w:rPr>
  </w:style>
  <w:style w:type="character" w:customStyle="1" w:styleId="9">
    <w:name w:val="标题 1 Char"/>
    <w:basedOn w:val="7"/>
    <w:link w:val="2"/>
    <w:qFormat/>
    <w:uiPriority w:val="9"/>
    <w:rPr>
      <w:rFonts w:ascii="Tahoma" w:hAnsi="Tahoma" w:eastAsia="黑体" w:cs="Times New Roman"/>
      <w:b/>
      <w:bCs/>
      <w:kern w:val="44"/>
      <w:sz w:val="32"/>
      <w:szCs w:val="44"/>
    </w:rPr>
  </w:style>
  <w:style w:type="character" w:customStyle="1" w:styleId="10">
    <w:name w:val="标题 2 Char"/>
    <w:basedOn w:val="7"/>
    <w:link w:val="3"/>
    <w:semiHidden/>
    <w:qFormat/>
    <w:uiPriority w:val="9"/>
    <w:rPr>
      <w:rFonts w:ascii="Cambria" w:hAnsi="Cambria" w:eastAsia="宋体" w:cs="Times New Roman"/>
      <w:b/>
      <w:bCs/>
      <w:kern w:val="0"/>
      <w:sz w:val="28"/>
      <w:szCs w:val="32"/>
    </w:rPr>
  </w:style>
  <w:style w:type="paragraph" w:customStyle="1" w:styleId="11">
    <w:name w:val="段落1"/>
    <w:basedOn w:val="1"/>
    <w:qFormat/>
    <w:uiPriority w:val="0"/>
    <w:pPr>
      <w:spacing w:after="0" w:line="400" w:lineRule="exact"/>
      <w:ind w:firstLine="480" w:firstLineChars="200"/>
      <w:jc w:val="both"/>
    </w:pPr>
    <w:rPr>
      <w:rFonts w:ascii="Times New Roman" w:hAnsi="Times New Roman" w:eastAsia="宋体" w:cs="Times New Roman"/>
      <w:sz w:val="24"/>
      <w:szCs w:val="24"/>
    </w:rPr>
  </w:style>
  <w:style w:type="character" w:customStyle="1" w:styleId="12">
    <w:name w:val="标题 3 Char"/>
    <w:basedOn w:val="7"/>
    <w:link w:val="4"/>
    <w:qFormat/>
    <w:uiPriority w:val="9"/>
    <w:rPr>
      <w:rFonts w:ascii="Tahoma" w:hAnsi="Tahoma" w:eastAsia="宋体" w:cs="Times New Roman"/>
      <w:b/>
      <w:bCs/>
      <w:kern w:val="0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2023-06-21T03:15:00Z</dcterms:created>
  <dc:creator>肖艳华</dc:creator>
  <cp:lastModifiedBy>肖艳华</cp:lastModifiedBy>
  <dcterms:modified xsi:type="dcterms:W3CDTF">2023-07-25T07:29:17Z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3D15F0C0EB714A9C813F30D4782995DE</vt:lpwstr>
  </property>
</Properties>
</file>