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color w:val="000000" w:themeColor="text1"/>
          <w:sz w:val="44"/>
          <w:szCs w:val="44"/>
          <w14:textFill>
            <w14:solidFill>
              <w14:schemeClr w14:val="tx1"/>
            </w14:solidFill>
          </w14:textFill>
        </w:rPr>
      </w:pPr>
    </w:p>
    <w:p>
      <w:pPr>
        <w:spacing w:line="600" w:lineRule="exact"/>
        <w:rPr>
          <w:rFonts w:ascii="Times New Roman" w:hAnsi="Times New Roman" w:eastAsia="方正小标宋简体" w:cs="Times New Roman"/>
          <w:color w:val="000000" w:themeColor="text1"/>
          <w:sz w:val="44"/>
          <w:szCs w:val="44"/>
          <w14:textFill>
            <w14:solidFill>
              <w14:schemeClr w14:val="tx1"/>
            </w14:solidFill>
          </w14:textFill>
        </w:rPr>
      </w:pPr>
    </w:p>
    <w:p>
      <w:pPr>
        <w:spacing w:line="600" w:lineRule="exact"/>
        <w:rPr>
          <w:rFonts w:ascii="Times New Roman" w:hAnsi="Times New Roman" w:eastAsia="方正小标宋简体" w:cs="Times New Roman"/>
          <w:color w:val="000000" w:themeColor="text1"/>
          <w:sz w:val="44"/>
          <w:szCs w:val="44"/>
          <w14:textFill>
            <w14:solidFill>
              <w14:schemeClr w14:val="tx1"/>
            </w14:solidFill>
          </w14:textFill>
        </w:rPr>
      </w:pP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关于举办郴州市</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第二届</w:t>
      </w:r>
      <w:r>
        <w:rPr>
          <w:rFonts w:ascii="Times New Roman" w:hAnsi="Times New Roman" w:eastAsia="方正小标宋简体" w:cs="Times New Roman"/>
          <w:color w:val="000000" w:themeColor="text1"/>
          <w:sz w:val="44"/>
          <w:szCs w:val="44"/>
          <w14:textFill>
            <w14:solidFill>
              <w14:schemeClr w14:val="tx1"/>
            </w14:solidFill>
          </w14:textFill>
        </w:rPr>
        <w:t>科普讲解</w:t>
      </w:r>
    </w:p>
    <w:p>
      <w:pPr>
        <w:spacing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比</w:t>
      </w:r>
      <w:r>
        <w:rPr>
          <w:rFonts w:ascii="Times New Roman" w:hAnsi="Times New Roman" w:eastAsia="方正小标宋简体" w:cs="Times New Roman"/>
          <w:color w:val="000000" w:themeColor="text1"/>
          <w:sz w:val="44"/>
          <w:szCs w:val="44"/>
          <w14:textFill>
            <w14:solidFill>
              <w14:schemeClr w14:val="tx1"/>
            </w14:solidFill>
          </w14:textFill>
        </w:rPr>
        <w:t>赛</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的预</w:t>
      </w:r>
      <w:r>
        <w:rPr>
          <w:rFonts w:ascii="Times New Roman" w:hAnsi="Times New Roman" w:eastAsia="方正小标宋简体" w:cs="Times New Roman"/>
          <w:color w:val="000000" w:themeColor="text1"/>
          <w:sz w:val="44"/>
          <w:szCs w:val="44"/>
          <w14:textFill>
            <w14:solidFill>
              <w14:schemeClr w14:val="tx1"/>
            </w14:solidFill>
          </w14:textFill>
        </w:rPr>
        <w:t>通知</w:t>
      </w:r>
    </w:p>
    <w:p>
      <w:pPr>
        <w:spacing w:line="600" w:lineRule="exact"/>
        <w:ind w:firstLine="560" w:firstLineChars="200"/>
        <w:rPr>
          <w:rFonts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各县市区科工局，市直有关部门，各级科普（教育）基地，各学会</w:t>
      </w:r>
      <w:r>
        <w:rPr>
          <w:rFonts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是党的二十大召开之年，是开启第二个百年奋斗目标新征程</w:t>
      </w:r>
      <w:r>
        <w:rPr>
          <w:rFonts w:ascii="Times New Roman" w:hAnsi="Times New Roman" w:eastAsia="仿宋_GB2312" w:cs="Times New Roman"/>
          <w:color w:val="000000" w:themeColor="text1"/>
          <w:sz w:val="32"/>
          <w:szCs w:val="32"/>
          <w14:textFill>
            <w14:solidFill>
              <w14:schemeClr w14:val="tx1"/>
            </w14:solidFill>
          </w14:textFill>
        </w:rPr>
        <w:t>之年，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是新修订《中华人民共和国科技进步法》实施开局之年。</w:t>
      </w:r>
      <w:r>
        <w:rPr>
          <w:rFonts w:ascii="Times New Roman" w:hAnsi="Times New Roman" w:eastAsia="仿宋_GB2312" w:cs="Times New Roman"/>
          <w:color w:val="000000" w:themeColor="text1"/>
          <w:sz w:val="32"/>
          <w:szCs w:val="32"/>
          <w14:textFill>
            <w14:solidFill>
              <w14:schemeClr w14:val="tx1"/>
            </w14:solidFill>
          </w14:textFill>
        </w:rPr>
        <w:t>为展示科技创新成就，弘扬科学精神，普及科学知识，提升科普传播能力，宣传郴州市建设国家可持续发展议程创新示范区，郴州市科技局、</w:t>
      </w:r>
      <w:r>
        <w:rPr>
          <w:rFonts w:ascii="Times New Roman" w:hAnsi="Times New Roman" w:eastAsia="仿宋_GB2312" w:cs="Times New Roman"/>
          <w:color w:val="000000" w:themeColor="text1"/>
          <w:kern w:val="0"/>
          <w:sz w:val="32"/>
          <w:szCs w:val="32"/>
          <w14:textFill>
            <w14:solidFill>
              <w14:schemeClr w14:val="tx1"/>
            </w14:solidFill>
          </w14:textFill>
        </w:rPr>
        <w:t>中共郴州市委宣传部、郴州市科学技术协会</w:t>
      </w:r>
      <w:r>
        <w:rPr>
          <w:rFonts w:ascii="Times New Roman" w:hAnsi="Times New Roman" w:eastAsia="仿宋_GB2312" w:cs="Times New Roman"/>
          <w:color w:val="000000" w:themeColor="text1"/>
          <w:sz w:val="32"/>
          <w:szCs w:val="32"/>
          <w14:textFill>
            <w14:solidFill>
              <w14:schemeClr w14:val="tx1"/>
            </w14:solidFill>
          </w14:textFill>
        </w:rPr>
        <w:t>决定围绕“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走进科技，你我同行</w:t>
      </w:r>
      <w:r>
        <w:rPr>
          <w:rFonts w:ascii="Times New Roman" w:hAnsi="Times New Roman" w:eastAsia="仿宋_GB2312" w:cs="Times New Roman"/>
          <w:color w:val="000000" w:themeColor="text1"/>
          <w:sz w:val="32"/>
          <w:szCs w:val="32"/>
          <w14:textFill>
            <w14:solidFill>
              <w14:schemeClr w14:val="tx1"/>
            </w14:solidFill>
          </w14:textFill>
        </w:rPr>
        <w:t>”主题，举办郴州市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第二届</w:t>
      </w:r>
      <w:r>
        <w:rPr>
          <w:rFonts w:ascii="Times New Roman" w:hAnsi="Times New Roman" w:eastAsia="仿宋_GB2312" w:cs="Times New Roman"/>
          <w:color w:val="000000" w:themeColor="text1"/>
          <w:sz w:val="32"/>
          <w:szCs w:val="32"/>
          <w14:textFill>
            <w14:solidFill>
              <w14:schemeClr w14:val="tx1"/>
            </w14:solidFill>
          </w14:textFill>
        </w:rPr>
        <w:t>科普讲解比赛。现就有关事项通知如下：</w:t>
      </w:r>
    </w:p>
    <w:p>
      <w:pPr>
        <w:spacing w:line="600" w:lineRule="exact"/>
        <w:ind w:left="105" w:leftChars="50"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一、比赛主题</w:t>
      </w:r>
    </w:p>
    <w:p>
      <w:pPr>
        <w:spacing w:line="60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“走进科技，你我同行”。</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二、参赛对象</w:t>
      </w:r>
    </w:p>
    <w:p>
      <w:pPr>
        <w:spacing w:line="60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参赛对象为科普工作者或专(兼)职科普讲解人员，以及其他科学传播爱好者。</w:t>
      </w:r>
    </w:p>
    <w:p>
      <w:pPr>
        <w:spacing w:line="600" w:lineRule="exact"/>
        <w:ind w:left="105" w:leftChars="50"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、赛事安排</w:t>
      </w:r>
    </w:p>
    <w:p>
      <w:pPr>
        <w:spacing w:line="600" w:lineRule="exact"/>
        <w:ind w:left="105" w:leftChars="50" w:firstLine="642" w:firstLineChars="200"/>
        <w:rPr>
          <w:rFonts w:hint="eastAsia" w:ascii="Times New Roman" w:hAnsi="Times New Roman" w:eastAsia="楷体_GB2312" w:cs="Times New Roman"/>
          <w:b/>
          <w:color w:val="000000" w:themeColor="text1"/>
          <w:sz w:val="32"/>
          <w:szCs w:val="32"/>
          <w:lang w:eastAsia="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（一）</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推荐选手</w:t>
      </w:r>
    </w:p>
    <w:p>
      <w:pPr>
        <w:spacing w:line="600" w:lineRule="exact"/>
        <w:ind w:left="105" w:leftChars="5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时间：202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t>日前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方式：各地各部门分别负责本地区、本系统参赛选手的选拔和推荐工作；各科普（教育）基地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至少</w:t>
      </w:r>
      <w:r>
        <w:rPr>
          <w:rFonts w:ascii="Times New Roman" w:hAnsi="Times New Roman" w:eastAsia="仿宋_GB2312" w:cs="Times New Roman"/>
          <w:color w:val="000000" w:themeColor="text1"/>
          <w:sz w:val="32"/>
          <w:szCs w:val="32"/>
          <w14:textFill>
            <w14:solidFill>
              <w14:schemeClr w14:val="tx1"/>
            </w14:solidFill>
          </w14:textFill>
        </w:rPr>
        <w:t>推荐1名选手参赛。</w:t>
      </w:r>
    </w:p>
    <w:p>
      <w:pPr>
        <w:spacing w:line="600" w:lineRule="exact"/>
        <w:ind w:left="105" w:leftChars="50" w:firstLine="640" w:firstLineChars="200"/>
        <w:rPr>
          <w:rFonts w:ascii="Times New Roman" w:hAnsi="Times New Roman" w:eastAsia="仿宋_GB2312" w:cs="Times New Roman"/>
          <w:color w:val="000000" w:themeColor="text1"/>
          <w:sz w:val="32"/>
          <w:szCs w:val="32"/>
          <w:lang w:val="zh-CN" w:bidi="zh-CN"/>
          <w14:textFill>
            <w14:solidFill>
              <w14:schemeClr w14:val="tx1"/>
            </w14:solidFill>
          </w14:textFill>
        </w:rPr>
      </w:pPr>
      <w:r>
        <w:rPr>
          <w:rFonts w:ascii="Times New Roman" w:hAnsi="Times New Roman" w:eastAsia="仿宋_GB2312" w:cs="Times New Roman"/>
          <w:color w:val="000000" w:themeColor="text1"/>
          <w:sz w:val="32"/>
          <w:szCs w:val="32"/>
          <w:lang w:val="zh-CN" w:bidi="zh-CN"/>
          <w14:textFill>
            <w14:solidFill>
              <w14:schemeClr w14:val="tx1"/>
            </w14:solidFill>
          </w14:textFill>
        </w:rPr>
        <w:t>优秀个人也可以自我推荐参赛。</w:t>
      </w:r>
    </w:p>
    <w:p>
      <w:pPr>
        <w:spacing w:line="600" w:lineRule="exact"/>
        <w:ind w:left="105" w:leftChars="50" w:firstLine="642"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（二）</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比</w:t>
      </w:r>
      <w:r>
        <w:rPr>
          <w:rFonts w:ascii="Times New Roman" w:hAnsi="Times New Roman" w:eastAsia="楷体_GB2312" w:cs="Times New Roman"/>
          <w:b/>
          <w:color w:val="000000" w:themeColor="text1"/>
          <w:sz w:val="32"/>
          <w:szCs w:val="32"/>
          <w14:textFill>
            <w14:solidFill>
              <w14:schemeClr w14:val="tx1"/>
            </w14:solidFill>
          </w14:textFill>
        </w:rPr>
        <w:t>赛</w:t>
      </w:r>
    </w:p>
    <w:p>
      <w:pPr>
        <w:spacing w:line="600" w:lineRule="exact"/>
        <w:ind w:left="105" w:leftChars="5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时间：202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31</w:t>
      </w:r>
      <w:r>
        <w:rPr>
          <w:rFonts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600" w:lineRule="exact"/>
        <w:ind w:left="105" w:leftChars="5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地点：待定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600" w:lineRule="exact"/>
        <w:ind w:left="105" w:leftChars="5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方式：比赛分为半决赛和决赛。</w:t>
      </w:r>
    </w:p>
    <w:p>
      <w:pPr>
        <w:spacing w:line="600" w:lineRule="exact"/>
        <w:ind w:firstLine="642"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1.</w:t>
      </w:r>
      <w:r>
        <w:rPr>
          <w:rFonts w:ascii="Times New Roman" w:hAnsi="Times New Roman" w:eastAsia="楷体_GB2312" w:cs="Times New Roman"/>
          <w:b/>
          <w:color w:val="000000" w:themeColor="text1"/>
          <w:sz w:val="32"/>
          <w:szCs w:val="32"/>
          <w14:textFill>
            <w14:solidFill>
              <w14:schemeClr w14:val="tx1"/>
            </w14:solidFill>
          </w14:textFill>
        </w:rPr>
        <w:t>半决赛（时间：</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5</w:t>
      </w:r>
      <w:r>
        <w:rPr>
          <w:rFonts w:ascii="Times New Roman" w:hAnsi="Times New Roman" w:eastAsia="楷体_GB2312" w:cs="Times New Roman"/>
          <w:b/>
          <w:color w:val="000000" w:themeColor="text1"/>
          <w:sz w:val="32"/>
          <w:szCs w:val="32"/>
          <w14:textFill>
            <w14:solidFill>
              <w14:schemeClr w14:val="tx1"/>
            </w14:solidFill>
          </w14:textFill>
        </w:rPr>
        <w:t>月</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31</w:t>
      </w:r>
      <w:r>
        <w:rPr>
          <w:rFonts w:ascii="Times New Roman" w:hAnsi="Times New Roman" w:eastAsia="楷体_GB2312" w:cs="Times New Roman"/>
          <w:b/>
          <w:color w:val="000000" w:themeColor="text1"/>
          <w:sz w:val="32"/>
          <w:szCs w:val="32"/>
          <w14:textFill>
            <w14:solidFill>
              <w14:schemeClr w14:val="tx1"/>
            </w14:solidFill>
          </w14:textFill>
        </w:rPr>
        <w:t>日上午）</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半决赛比赛内容为自主命题讲解，讲解时间为4分钟，由选手自行确定一个科普内容命题进行，讲解内容以《中国公民科学素质基准》中的自然科学和社会科学知识为主，并围绕本次大赛主题“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走进科技，你我同行</w:t>
      </w:r>
      <w:r>
        <w:rPr>
          <w:rFonts w:ascii="Times New Roman" w:hAnsi="Times New Roman" w:eastAsia="仿宋_GB2312" w:cs="Times New Roman"/>
          <w:color w:val="000000" w:themeColor="text1"/>
          <w:sz w:val="32"/>
          <w:szCs w:val="32"/>
          <w14:textFill>
            <w14:solidFill>
              <w14:schemeClr w14:val="tx1"/>
            </w14:solidFill>
          </w14:textFill>
        </w:rPr>
        <w:t>”展开，选手可以通过表述设定场景和对象。讲解时，选手必须借助多媒体等多种手段辅助进行讲解，丰富舞台效果。</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选手出场时，播放20秒自我介绍视频。该环节不作比赛评分，视频由选手准备。选手讲解时，全程自行操作视频或PPT等播放设备，不得由别人协助。</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半决赛评分标准：自主命题讲解（100分）。评委分别从内容陈述、语言表达、整体形象三方面进行评分。内容必须包含自然科学和技术知识，否则不得分。评分保留到小数点后一位。</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内容陈述（40分）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科学准确、重点突出；层次清楚、合乎逻辑。</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表达效果（40分）</w:t>
      </w:r>
    </w:p>
    <w:p>
      <w:pPr>
        <w:spacing w:line="600" w:lineRule="exact"/>
        <w:ind w:left="638" w:leftChars="304" w:firstLine="0" w:firstLineChars="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比赛时使用普通话</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发音标准、吐字清晰；通俗易懂、深入浅出。</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整体形象（20分）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衣着得体、精神饱满；举止大方、自然协调。</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自主命题讲解限时4分钟，不足3分钟扣2分，超时10秒扣2分并中止讲解。</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半决赛得分前1</w:t>
      </w:r>
      <w:r>
        <w:rPr>
          <w:rFonts w:ascii="Times New Roman" w:hAnsi="Times New Roman" w:eastAsia="仿宋_GB2312" w:cs="仿宋_GB2312"/>
          <w:color w:val="000000" w:themeColor="text1"/>
          <w:sz w:val="32"/>
          <w:szCs w:val="32"/>
          <w14:textFill>
            <w14:solidFill>
              <w14:schemeClr w14:val="tx1"/>
            </w14:solidFill>
          </w14:textFill>
        </w:rPr>
        <w:t>0</w:t>
      </w:r>
      <w:r>
        <w:rPr>
          <w:rFonts w:hint="eastAsia" w:ascii="Times New Roman" w:hAnsi="Times New Roman" w:eastAsia="仿宋_GB2312" w:cs="仿宋_GB2312"/>
          <w:color w:val="000000" w:themeColor="text1"/>
          <w:sz w:val="32"/>
          <w:szCs w:val="32"/>
          <w14:textFill>
            <w14:solidFill>
              <w14:schemeClr w14:val="tx1"/>
            </w14:solidFill>
          </w14:textFill>
        </w:rPr>
        <w:t>名进入决赛。</w:t>
      </w:r>
    </w:p>
    <w:p>
      <w:pPr>
        <w:spacing w:line="600" w:lineRule="exact"/>
        <w:ind w:firstLine="642"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2.</w:t>
      </w:r>
      <w:r>
        <w:rPr>
          <w:rFonts w:ascii="Times New Roman" w:hAnsi="Times New Roman" w:eastAsia="楷体_GB2312" w:cs="Times New Roman"/>
          <w:b/>
          <w:color w:val="000000" w:themeColor="text1"/>
          <w:sz w:val="32"/>
          <w:szCs w:val="32"/>
          <w14:textFill>
            <w14:solidFill>
              <w14:schemeClr w14:val="tx1"/>
            </w14:solidFill>
          </w14:textFill>
        </w:rPr>
        <w:t>决赛（时间：</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5</w:t>
      </w:r>
      <w:r>
        <w:rPr>
          <w:rFonts w:ascii="Times New Roman" w:hAnsi="Times New Roman" w:eastAsia="楷体_GB2312" w:cs="Times New Roman"/>
          <w:b/>
          <w:color w:val="000000" w:themeColor="text1"/>
          <w:sz w:val="32"/>
          <w:szCs w:val="32"/>
          <w14:textFill>
            <w14:solidFill>
              <w14:schemeClr w14:val="tx1"/>
            </w14:solidFill>
          </w14:textFill>
        </w:rPr>
        <w:t>月</w:t>
      </w:r>
      <w:r>
        <w:rPr>
          <w:rFonts w:hint="eastAsia" w:ascii="Times New Roman" w:hAnsi="Times New Roman" w:eastAsia="楷体_GB2312" w:cs="Times New Roman"/>
          <w:b/>
          <w:color w:val="000000" w:themeColor="text1"/>
          <w:sz w:val="32"/>
          <w:szCs w:val="32"/>
          <w:lang w:val="en-US" w:eastAsia="zh-CN"/>
          <w14:textFill>
            <w14:solidFill>
              <w14:schemeClr w14:val="tx1"/>
            </w14:solidFill>
          </w14:textFill>
        </w:rPr>
        <w:t>31</w:t>
      </w:r>
      <w:r>
        <w:rPr>
          <w:rFonts w:ascii="Times New Roman" w:hAnsi="Times New Roman" w:eastAsia="楷体_GB2312" w:cs="Times New Roman"/>
          <w:b/>
          <w:color w:val="000000" w:themeColor="text1"/>
          <w:sz w:val="32"/>
          <w:szCs w:val="32"/>
          <w14:textFill>
            <w14:solidFill>
              <w14:schemeClr w14:val="tx1"/>
            </w14:solidFill>
          </w14:textFill>
        </w:rPr>
        <w:t>日下午）</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决赛内容为随机命题讲解，时间为2分钟，考核选手的随机应变能力和对相关问题的个人见解。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选手从大赛组委会准备的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10~20道命题中随机抽取1道进行讲解，</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不能抽已被其他选手抽取的命题</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参加决赛的10名选手赛前抽签并领取号牌，按号牌顺序上场比赛，</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依次进行随机命题讲解。</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选手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抽</w:t>
      </w:r>
      <w:r>
        <w:rPr>
          <w:rFonts w:ascii="Times New Roman" w:hAnsi="Times New Roman" w:eastAsia="仿宋_GB2312" w:cs="Times New Roman"/>
          <w:color w:val="000000" w:themeColor="text1"/>
          <w:sz w:val="32"/>
          <w:szCs w:val="32"/>
          <w14:textFill>
            <w14:solidFill>
              <w14:schemeClr w14:val="tx1"/>
            </w14:solidFill>
          </w14:textFill>
        </w:rPr>
        <w:t>取命题后，在20秒准备时间后开始计时讲解。内容必须与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所抽</w:t>
      </w:r>
      <w:r>
        <w:rPr>
          <w:rFonts w:ascii="Times New Roman" w:hAnsi="Times New Roman" w:eastAsia="仿宋_GB2312" w:cs="Times New Roman"/>
          <w:color w:val="000000" w:themeColor="text1"/>
          <w:sz w:val="32"/>
          <w:szCs w:val="32"/>
          <w14:textFill>
            <w14:solidFill>
              <w14:schemeClr w14:val="tx1"/>
            </w14:solidFill>
          </w14:textFill>
        </w:rPr>
        <w:t>命题密切相关，并包含自然科学和技术知识，否则不得分。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决赛评分标准：命题讲解（100分）。专家评委将根据以下四个方面进行评分，超时则由记分员进行扣分记录。评分保留到小数点后一位。</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主题立论一致，合乎逻辑（30分）；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内容重点突出，寓意深刻（30分）；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密切联系生活，特色鲜明（20分）；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④</w:t>
      </w:r>
      <w:r>
        <w:rPr>
          <w:rFonts w:ascii="Times New Roman" w:hAnsi="Times New Roman" w:eastAsia="仿宋_GB2312" w:cs="Times New Roman"/>
          <w:color w:val="000000" w:themeColor="text1"/>
          <w:sz w:val="32"/>
          <w:szCs w:val="32"/>
          <w14:textFill>
            <w14:solidFill>
              <w14:schemeClr w14:val="tx1"/>
            </w14:solidFill>
          </w14:textFill>
        </w:rPr>
        <w:t>讲解思路清晰，语言流畅（20分）。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命题讲解限时2分钟，不足1分钟扣2分，超时10秒扣2分并中止讲解。</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、材料提交</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请各单位认真组织，于202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t>日前提交选手参赛报名表、比赛回执表、比赛自主命题稿件、个人介绍视频、个人介绍WORD版报送至市科技局政法监督科。</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1.选手参赛报名表、比赛回执表需由推荐单位盖章。</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2.比赛自主命题稿件需提供正式版PPT和WORD文本。PPT须为WPS、OFFICE2010等通用版本，画面比例16:9。PPT可配背景音乐，第一页无动作无声音，PPT中若插入视频请使用WMV格式。WORD文本需与PPT内容匹配。</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3.个人介绍视频时长控制在20秒内，画面比例16:9、像素达到高清1080P。</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4.个人介绍WORD版文字控制在50字内，简要介绍选手基本情况，内附选手生活照一张。</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第2、3项材料为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半决赛</w:t>
      </w:r>
      <w:r>
        <w:rPr>
          <w:rFonts w:ascii="Times New Roman" w:hAnsi="Times New Roman" w:eastAsia="仿宋_GB2312" w:cs="Times New Roman"/>
          <w:color w:val="000000" w:themeColor="text1"/>
          <w:sz w:val="32"/>
          <w:szCs w:val="32"/>
          <w14:textFill>
            <w14:solidFill>
              <w14:schemeClr w14:val="tx1"/>
            </w14:solidFill>
          </w14:textFill>
        </w:rPr>
        <w:t>使用，个人介绍视频用于赛前选手出场准备，不作比赛评分；第4项为比赛整体宣传使用，会务组将择优进行宣传；第1项材料统一于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w:t>
      </w:r>
      <w:r>
        <w:rPr>
          <w:rFonts w:ascii="Times New Roman" w:hAnsi="Times New Roman" w:eastAsia="仿宋_GB2312" w:cs="Times New Roman"/>
          <w:color w:val="000000" w:themeColor="text1"/>
          <w:sz w:val="32"/>
          <w:szCs w:val="32"/>
          <w14:textFill>
            <w14:solidFill>
              <w14:schemeClr w14:val="tx1"/>
            </w14:solidFill>
          </w14:textFill>
        </w:rPr>
        <w:t xml:space="preserve">日前发送至邮箱 </w:t>
      </w: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HYPERLINK "mailto:czkj2883489@163.com，选手参赛报名表纸质版原件于5月"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r>
        <w:rPr>
          <w:rFonts w:ascii="Times New Roman" w:hAnsi="Times New Roman" w:eastAsia="仿宋_GB2312" w:cs="Times New Roman"/>
          <w:color w:val="000000" w:themeColor="text1"/>
          <w:sz w:val="32"/>
          <w:szCs w:val="32"/>
          <w14:textFill>
            <w14:solidFill>
              <w14:schemeClr w14:val="tx1"/>
            </w14:solidFill>
          </w14:textFill>
        </w:rPr>
        <w:t>czkj2883489@163.com</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。联系人：市科技局政法监督科0735-2883489。</w:t>
      </w:r>
    </w:p>
    <w:p>
      <w:pPr>
        <w:spacing w:line="600" w:lineRule="exact"/>
        <w:ind w:left="105" w:leftChars="50"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五</w:t>
      </w:r>
      <w:r>
        <w:rPr>
          <w:rFonts w:ascii="Times New Roman" w:hAnsi="Times New Roman" w:eastAsia="黑体" w:cs="Times New Roman"/>
          <w:color w:val="000000" w:themeColor="text1"/>
          <w:sz w:val="32"/>
          <w:szCs w:val="32"/>
          <w14:textFill>
            <w14:solidFill>
              <w14:schemeClr w14:val="tx1"/>
            </w14:solidFill>
          </w14:textFill>
        </w:rPr>
        <w:t>、注意事项</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根据《传染病防治法》《关于依法科学精准做好新冠肺炎疫情防控工作的通知》（联防联控机制发〔2020〕28号）《关于做好新冠肺炎疫情常态化防控工作的指导意见》（国发电〔2020〕14号）等文件要求，参与比赛的选手与陪同人员须持有湖南省健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码、行程码双</w:t>
      </w:r>
      <w:r>
        <w:rPr>
          <w:rFonts w:ascii="Times New Roman" w:hAnsi="Times New Roman" w:eastAsia="仿宋_GB2312" w:cs="Times New Roman"/>
          <w:color w:val="000000" w:themeColor="text1"/>
          <w:sz w:val="32"/>
          <w:szCs w:val="32"/>
          <w14:textFill>
            <w14:solidFill>
              <w14:schemeClr w14:val="tx1"/>
            </w14:solidFill>
          </w14:textFill>
        </w:rPr>
        <w:t>绿码，凡有发热、干咳、呼吸急促等身体不适症状，21天内有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中高风险旅居史或</w:t>
      </w:r>
      <w:r>
        <w:rPr>
          <w:rFonts w:ascii="Times New Roman" w:hAnsi="Times New Roman" w:eastAsia="仿宋_GB2312" w:cs="Times New Roman"/>
          <w:color w:val="000000" w:themeColor="text1"/>
          <w:sz w:val="32"/>
          <w:szCs w:val="32"/>
          <w14:textFill>
            <w14:solidFill>
              <w14:schemeClr w14:val="tx1"/>
            </w14:solidFill>
          </w14:textFill>
        </w:rPr>
        <w:t>与确诊、疑似患者接触史的，严禁参加比赛。</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2.为便于赛事组织和沟通，请各参赛单位负责该项工作的人员和参赛选手加入郴州市科普讲解比赛QQ群：621296690。</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3.比赛彩排定于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ascii="Times New Roman" w:hAnsi="Times New Roman" w:eastAsia="仿宋_GB2312" w:cs="Times New Roman"/>
          <w:color w:val="000000" w:themeColor="text1"/>
          <w:sz w:val="32"/>
          <w:szCs w:val="32"/>
          <w14:textFill>
            <w14:solidFill>
              <w14:schemeClr w14:val="tx1"/>
            </w14:solidFill>
          </w14:textFill>
        </w:rPr>
        <w:t>日进行，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地点待定。</w:t>
      </w:r>
      <w:r>
        <w:rPr>
          <w:rFonts w:ascii="Times New Roman" w:hAnsi="Times New Roman" w:eastAsia="仿宋_GB2312" w:cs="Times New Roman"/>
          <w:color w:val="000000" w:themeColor="text1"/>
          <w:sz w:val="32"/>
          <w:szCs w:val="32"/>
          <w14:textFill>
            <w14:solidFill>
              <w14:schemeClr w14:val="tx1"/>
            </w14:solidFill>
          </w14:textFill>
        </w:rPr>
        <w:t>请各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比</w:t>
      </w:r>
      <w:r>
        <w:rPr>
          <w:rFonts w:ascii="Times New Roman" w:hAnsi="Times New Roman" w:eastAsia="仿宋_GB2312" w:cs="Times New Roman"/>
          <w:color w:val="000000" w:themeColor="text1"/>
          <w:sz w:val="32"/>
          <w:szCs w:val="32"/>
          <w14:textFill>
            <w14:solidFill>
              <w14:schemeClr w14:val="tx1"/>
            </w14:solidFill>
          </w14:textFill>
        </w:rPr>
        <w:t>赛选手准时参加。</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4.随机命题题目将在科普讲解比赛QQ群公布。</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5.比赛允许以多人讲解表演形式参赛，但参赛作品不推荐参加全国科普讲解比赛。</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6.比赛会务组安排所有选手及一名陪同人员的就餐；住宿及其他观赛人员的就餐由各单位自行承担，如需会务组代订酒店请统一填写郴州市科普讲解比赛回执表。</w:t>
      </w:r>
    </w:p>
    <w:p>
      <w:pPr>
        <w:spacing w:line="600" w:lineRule="exact"/>
        <w:ind w:left="105" w:leftChars="50"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六</w:t>
      </w:r>
      <w:r>
        <w:rPr>
          <w:rFonts w:ascii="Times New Roman" w:hAnsi="Times New Roman" w:eastAsia="仿宋_GB2312" w:cs="Times New Roman"/>
          <w:b/>
          <w:color w:val="000000" w:themeColor="text1"/>
          <w:sz w:val="32"/>
          <w:szCs w:val="32"/>
          <w14:textFill>
            <w14:solidFill>
              <w14:schemeClr w14:val="tx1"/>
            </w14:solidFill>
          </w14:textFill>
        </w:rPr>
        <w:t>、联系人及联系方式</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郴州市科技局 </w:t>
      </w:r>
    </w:p>
    <w:p>
      <w:pPr>
        <w:spacing w:line="600" w:lineRule="exact"/>
        <w:ind w:left="105" w:leftChars="50"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肖霞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蒋南</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电话：0735-2883489</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电子邮箱：czkj2883489@163.com</w:t>
      </w: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left="105" w:leftChars="5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附件：1.郴州市科普讲解比赛选手参赛报名表</w:t>
      </w:r>
    </w:p>
    <w:p>
      <w:pPr>
        <w:spacing w:line="600" w:lineRule="exact"/>
        <w:ind w:left="105" w:leftChars="50" w:firstLine="1600" w:firstLineChars="5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2.郴州市科普讲解比赛回执表</w:t>
      </w:r>
    </w:p>
    <w:p>
      <w:pPr>
        <w:spacing w:line="600" w:lineRule="exact"/>
        <w:ind w:firstLine="1760" w:firstLineChars="55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1760" w:firstLineChars="55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1760" w:firstLineChars="550"/>
        <w:rPr>
          <w:rFonts w:ascii="Times New Roman" w:hAnsi="Times New Roman" w:eastAsia="仿宋_GB2312" w:cs="Times New Roman"/>
          <w:color w:val="000000" w:themeColor="text1"/>
          <w:sz w:val="32"/>
          <w:szCs w:val="32"/>
          <w14:textFill>
            <w14:solidFill>
              <w14:schemeClr w14:val="tx1"/>
            </w14:solidFill>
          </w14:textFill>
        </w:rPr>
      </w:pPr>
    </w:p>
    <w:p>
      <w:pPr>
        <w:widowControl/>
        <w:adjustRightInd w:val="0"/>
        <w:snapToGrid w:val="0"/>
        <w:spacing w:line="560" w:lineRule="exact"/>
        <w:jc w:val="righ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郴州市科学技术局</w:t>
      </w:r>
    </w:p>
    <w:p>
      <w:pPr>
        <w:widowControl/>
        <w:adjustRightInd w:val="0"/>
        <w:snapToGrid w:val="0"/>
        <w:spacing w:line="560" w:lineRule="exact"/>
        <w:jc w:val="righ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02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年4月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25</w:t>
      </w:r>
      <w:r>
        <w:rPr>
          <w:rFonts w:ascii="Times New Roman" w:hAnsi="Times New Roman" w:eastAsia="仿宋_GB2312" w:cs="Times New Roman"/>
          <w:color w:val="000000" w:themeColor="text1"/>
          <w:kern w:val="0"/>
          <w:sz w:val="32"/>
          <w:szCs w:val="32"/>
          <w14:textFill>
            <w14:solidFill>
              <w14:schemeClr w14:val="tx1"/>
            </w14:solidFill>
          </w14:textFill>
        </w:rPr>
        <w:t>日</w:t>
      </w:r>
    </w:p>
    <w:p>
      <w:pPr>
        <w:widowControl/>
        <w:adjustRightInd w:val="0"/>
        <w:snapToGrid w:val="0"/>
        <w:spacing w:line="560" w:lineRule="exact"/>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br w:type="page"/>
      </w:r>
      <w:r>
        <w:rPr>
          <w:rFonts w:ascii="Times New Roman" w:hAnsi="Times New Roman" w:eastAsia="楷体_GB2312" w:cs="Times New Roman"/>
          <w:color w:val="000000" w:themeColor="text1"/>
          <w:sz w:val="32"/>
          <w:szCs w:val="32"/>
          <w14:textFill>
            <w14:solidFill>
              <w14:schemeClr w14:val="tx1"/>
            </w14:solidFill>
          </w14:textFill>
        </w:rPr>
        <w:t>附件1</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郴州市科普讲解比赛选手参赛报名表</w:t>
      </w:r>
    </w:p>
    <w:tbl>
      <w:tblPr>
        <w:tblStyle w:val="7"/>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099"/>
        <w:gridCol w:w="1185"/>
        <w:gridCol w:w="861"/>
        <w:gridCol w:w="1559"/>
        <w:gridCol w:w="12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姓名</w:t>
            </w:r>
          </w:p>
        </w:tc>
        <w:tc>
          <w:tcPr>
            <w:tcW w:w="1099" w:type="dxa"/>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185" w:type="dxa"/>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性别</w:t>
            </w:r>
          </w:p>
        </w:tc>
        <w:tc>
          <w:tcPr>
            <w:tcW w:w="861" w:type="dxa"/>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民族</w:t>
            </w:r>
          </w:p>
        </w:tc>
        <w:tc>
          <w:tcPr>
            <w:tcW w:w="1250" w:type="dxa"/>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Merge w:val="restart"/>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工作单位</w:t>
            </w:r>
          </w:p>
        </w:tc>
        <w:tc>
          <w:tcPr>
            <w:tcW w:w="3145" w:type="dxa"/>
            <w:gridSpan w:val="3"/>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14:textFill>
                  <w14:solidFill>
                    <w14:schemeClr w14:val="tx1"/>
                  </w14:solidFill>
                </w14:textFill>
              </w:rPr>
              <w:t>分组</w:t>
            </w:r>
          </w:p>
        </w:tc>
        <w:tc>
          <w:tcPr>
            <w:tcW w:w="1250" w:type="dxa"/>
            <w:vAlign w:val="center"/>
          </w:tcPr>
          <w:p>
            <w:pPr>
              <w:spacing w:line="240" w:lineRule="exact"/>
              <w:jc w:val="righ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□专业组</w:t>
            </w:r>
          </w:p>
          <w:p>
            <w:pPr>
              <w:spacing w:line="240" w:lineRule="exact"/>
              <w:jc w:val="right"/>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□业余组</w:t>
            </w:r>
          </w:p>
        </w:tc>
        <w:tc>
          <w:tcPr>
            <w:tcW w:w="1559" w:type="dxa"/>
            <w:vMerge w:val="continue"/>
            <w:vAlign w:val="center"/>
          </w:tcPr>
          <w:p>
            <w:pPr>
              <w:rPr>
                <w:rFonts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职务/职称</w:t>
            </w:r>
          </w:p>
        </w:tc>
        <w:tc>
          <w:tcPr>
            <w:tcW w:w="3145" w:type="dxa"/>
            <w:gridSpan w:val="3"/>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文化程度</w:t>
            </w:r>
          </w:p>
        </w:tc>
        <w:tc>
          <w:tcPr>
            <w:tcW w:w="1250" w:type="dxa"/>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Merge w:val="continue"/>
            <w:vAlign w:val="center"/>
          </w:tcPr>
          <w:p>
            <w:pPr>
              <w:rPr>
                <w:rFonts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联系电话</w:t>
            </w:r>
          </w:p>
        </w:tc>
        <w:tc>
          <w:tcPr>
            <w:tcW w:w="3145" w:type="dxa"/>
            <w:gridSpan w:val="3"/>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出生年月</w:t>
            </w:r>
          </w:p>
        </w:tc>
        <w:tc>
          <w:tcPr>
            <w:tcW w:w="1250" w:type="dxa"/>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1559" w:type="dxa"/>
            <w:vMerge w:val="continue"/>
            <w:vAlign w:val="center"/>
          </w:tcPr>
          <w:p>
            <w:pPr>
              <w:rPr>
                <w:rFonts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讲解主题</w:t>
            </w:r>
          </w:p>
        </w:tc>
        <w:tc>
          <w:tcPr>
            <w:tcW w:w="7513" w:type="dxa"/>
            <w:gridSpan w:val="6"/>
            <w:vAlign w:val="center"/>
          </w:tcPr>
          <w:p>
            <w:pPr>
              <w:rPr>
                <w:rFonts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参赛承诺</w:t>
            </w:r>
          </w:p>
        </w:tc>
        <w:tc>
          <w:tcPr>
            <w:tcW w:w="7513" w:type="dxa"/>
            <w:gridSpan w:val="6"/>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严格遵守各项比赛规则，保证比赛公平、公正、公开进行。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所在单位推荐意见</w:t>
            </w:r>
          </w:p>
        </w:tc>
        <w:tc>
          <w:tcPr>
            <w:tcW w:w="7513" w:type="dxa"/>
            <w:gridSpan w:val="6"/>
            <w:vAlign w:val="center"/>
          </w:tcPr>
          <w:p>
            <w:pPr>
              <w:jc w:val="right"/>
              <w:rPr>
                <w:rFonts w:ascii="Times New Roman" w:hAnsi="Times New Roman" w:eastAsia="仿宋" w:cs="Times New Roman"/>
                <w:color w:val="000000" w:themeColor="text1"/>
                <w:sz w:val="28"/>
                <w:szCs w:val="28"/>
                <w14:textFill>
                  <w14:solidFill>
                    <w14:schemeClr w14:val="tx1"/>
                  </w14:solidFill>
                </w14:textFill>
              </w:rPr>
            </w:pPr>
          </w:p>
          <w:p>
            <w:pPr>
              <w:jc w:val="right"/>
              <w:rPr>
                <w:rFonts w:ascii="Times New Roman" w:hAnsi="Times New Roman" w:eastAsia="仿宋" w:cs="Times New Roman"/>
                <w:color w:val="000000" w:themeColor="text1"/>
                <w:sz w:val="28"/>
                <w:szCs w:val="28"/>
                <w14:textFill>
                  <w14:solidFill>
                    <w14:schemeClr w14:val="tx1"/>
                  </w14:solidFill>
                </w14:textFill>
              </w:rPr>
            </w:pPr>
          </w:p>
          <w:p>
            <w:pPr>
              <w:jc w:val="righ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（盖章）</w:t>
            </w:r>
          </w:p>
          <w:p>
            <w:pPr>
              <w:jc w:val="righ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所在</w:t>
            </w:r>
            <w:r>
              <w:rPr>
                <w:rFonts w:hint="eastAsia" w:ascii="Times New Roman" w:hAnsi="Times New Roman" w:eastAsia="仿宋" w:cs="Times New Roman"/>
                <w:color w:val="000000" w:themeColor="text1"/>
                <w:sz w:val="28"/>
                <w:szCs w:val="28"/>
                <w:lang w:eastAsia="zh-CN"/>
                <w14:textFill>
                  <w14:solidFill>
                    <w14:schemeClr w14:val="tx1"/>
                  </w14:solidFill>
                </w14:textFill>
              </w:rPr>
              <w:t>县市</w:t>
            </w:r>
            <w:r>
              <w:rPr>
                <w:rFonts w:ascii="Times New Roman" w:hAnsi="Times New Roman" w:eastAsia="仿宋" w:cs="Times New Roman"/>
                <w:color w:val="000000" w:themeColor="text1"/>
                <w:sz w:val="28"/>
                <w:szCs w:val="28"/>
                <w14:textFill>
                  <w14:solidFill>
                    <w14:schemeClr w14:val="tx1"/>
                  </w14:solidFill>
                </w14:textFill>
              </w:rPr>
              <w:t>科</w:t>
            </w:r>
            <w:r>
              <w:rPr>
                <w:rFonts w:hint="eastAsia" w:ascii="Times New Roman" w:hAnsi="Times New Roman" w:eastAsia="仿宋" w:cs="Times New Roman"/>
                <w:color w:val="000000" w:themeColor="text1"/>
                <w:sz w:val="28"/>
                <w:szCs w:val="28"/>
                <w:lang w:eastAsia="zh-CN"/>
                <w14:textFill>
                  <w14:solidFill>
                    <w14:schemeClr w14:val="tx1"/>
                  </w14:solidFill>
                </w14:textFill>
              </w:rPr>
              <w:t>工</w:t>
            </w:r>
            <w:r>
              <w:rPr>
                <w:rFonts w:ascii="Times New Roman" w:hAnsi="Times New Roman" w:eastAsia="仿宋" w:cs="Times New Roman"/>
                <w:color w:val="000000" w:themeColor="text1"/>
                <w:sz w:val="28"/>
                <w:szCs w:val="28"/>
                <w14:textFill>
                  <w14:solidFill>
                    <w14:schemeClr w14:val="tx1"/>
                  </w14:solidFill>
                </w14:textFill>
              </w:rPr>
              <w:t>局、</w:t>
            </w:r>
            <w:r>
              <w:rPr>
                <w:rFonts w:hint="eastAsia" w:ascii="Times New Roman" w:hAnsi="Times New Roman" w:eastAsia="仿宋" w:cs="Times New Roman"/>
                <w:color w:val="000000" w:themeColor="text1"/>
                <w:sz w:val="28"/>
                <w:szCs w:val="28"/>
                <w:lang w:eastAsia="zh-CN"/>
                <w14:textFill>
                  <w14:solidFill>
                    <w14:schemeClr w14:val="tx1"/>
                  </w14:solidFill>
                </w14:textFill>
              </w:rPr>
              <w:t>市</w:t>
            </w:r>
            <w:r>
              <w:rPr>
                <w:rFonts w:ascii="Times New Roman" w:hAnsi="Times New Roman" w:eastAsia="仿宋" w:cs="Times New Roman"/>
                <w:color w:val="000000" w:themeColor="text1"/>
                <w:sz w:val="28"/>
                <w:szCs w:val="28"/>
                <w14:textFill>
                  <w14:solidFill>
                    <w14:schemeClr w14:val="tx1"/>
                  </w14:solidFill>
                </w14:textFill>
              </w:rPr>
              <w:t>直主管部门</w:t>
            </w:r>
          </w:p>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推荐意见</w:t>
            </w:r>
          </w:p>
        </w:tc>
        <w:tc>
          <w:tcPr>
            <w:tcW w:w="7513" w:type="dxa"/>
            <w:gridSpan w:val="6"/>
            <w:vAlign w:val="center"/>
          </w:tcPr>
          <w:p>
            <w:pPr>
              <w:jc w:val="right"/>
              <w:rPr>
                <w:rFonts w:ascii="Times New Roman" w:hAnsi="Times New Roman" w:eastAsia="仿宋" w:cs="Times New Roman"/>
                <w:color w:val="000000" w:themeColor="text1"/>
                <w:sz w:val="28"/>
                <w:szCs w:val="28"/>
                <w14:textFill>
                  <w14:solidFill>
                    <w14:schemeClr w14:val="tx1"/>
                  </w14:solidFill>
                </w14:textFill>
              </w:rPr>
            </w:pPr>
          </w:p>
          <w:p>
            <w:pPr>
              <w:jc w:val="right"/>
              <w:rPr>
                <w:rFonts w:ascii="Times New Roman" w:hAnsi="Times New Roman" w:eastAsia="仿宋" w:cs="Times New Roman"/>
                <w:color w:val="000000" w:themeColor="text1"/>
                <w:sz w:val="28"/>
                <w:szCs w:val="28"/>
                <w14:textFill>
                  <w14:solidFill>
                    <w14:schemeClr w14:val="tx1"/>
                  </w14:solidFill>
                </w14:textFill>
              </w:rPr>
            </w:pPr>
          </w:p>
          <w:p>
            <w:pPr>
              <w:jc w:val="righ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（盖章）</w:t>
            </w:r>
          </w:p>
          <w:p>
            <w:pPr>
              <w:jc w:val="righ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备注</w:t>
            </w:r>
          </w:p>
        </w:tc>
        <w:tc>
          <w:tcPr>
            <w:tcW w:w="7513" w:type="dxa"/>
            <w:gridSpan w:val="6"/>
            <w:vAlign w:val="center"/>
          </w:tcPr>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讲解所需的服装、道具、多媒体等由选手自备。</w:t>
            </w:r>
          </w:p>
        </w:tc>
      </w:tr>
    </w:tbl>
    <w:p>
      <w:pPr>
        <w:spacing w:line="220" w:lineRule="exact"/>
        <w:jc w:val="left"/>
        <w:rPr>
          <w:rFonts w:ascii="Times New Roman" w:hAnsi="Times New Roman" w:eastAsia="华文楷体" w:cs="Times New Roman"/>
          <w:color w:val="000000" w:themeColor="text1"/>
          <w:sz w:val="22"/>
          <w:szCs w:val="28"/>
          <w14:textFill>
            <w14:solidFill>
              <w14:schemeClr w14:val="tx1"/>
            </w14:solidFill>
          </w14:textFill>
        </w:rPr>
      </w:pPr>
      <w:r>
        <w:rPr>
          <w:rFonts w:ascii="Times New Roman" w:hAnsi="Times New Roman" w:eastAsia="华文楷体" w:cs="Times New Roman"/>
          <w:color w:val="000000" w:themeColor="text1"/>
          <w:sz w:val="22"/>
          <w:szCs w:val="28"/>
          <w14:textFill>
            <w14:solidFill>
              <w14:schemeClr w14:val="tx1"/>
            </w14:solidFill>
          </w14:textFill>
        </w:rPr>
        <w:t>注：1、请将此表于202</w:t>
      </w:r>
      <w:r>
        <w:rPr>
          <w:rFonts w:hint="eastAsia" w:ascii="Times New Roman" w:hAnsi="Times New Roman" w:eastAsia="华文楷体" w:cs="Times New Roman"/>
          <w:color w:val="000000" w:themeColor="text1"/>
          <w:sz w:val="22"/>
          <w:szCs w:val="28"/>
          <w:lang w:val="en-US" w:eastAsia="zh-CN"/>
          <w14:textFill>
            <w14:solidFill>
              <w14:schemeClr w14:val="tx1"/>
            </w14:solidFill>
          </w14:textFill>
        </w:rPr>
        <w:t>2</w:t>
      </w:r>
      <w:r>
        <w:rPr>
          <w:rFonts w:ascii="Times New Roman" w:hAnsi="Times New Roman" w:eastAsia="华文楷体" w:cs="Times New Roman"/>
          <w:color w:val="000000" w:themeColor="text1"/>
          <w:sz w:val="22"/>
          <w:szCs w:val="28"/>
          <w14:textFill>
            <w14:solidFill>
              <w14:schemeClr w14:val="tx1"/>
            </w14:solidFill>
          </w14:textFill>
        </w:rPr>
        <w:t>年</w:t>
      </w:r>
      <w:r>
        <w:rPr>
          <w:rFonts w:hint="eastAsia" w:ascii="Times New Roman" w:hAnsi="Times New Roman" w:eastAsia="华文楷体" w:cs="Times New Roman"/>
          <w:color w:val="000000" w:themeColor="text1"/>
          <w:sz w:val="22"/>
          <w:szCs w:val="28"/>
          <w:lang w:val="en-US" w:eastAsia="zh-CN"/>
          <w14:textFill>
            <w14:solidFill>
              <w14:schemeClr w14:val="tx1"/>
            </w14:solidFill>
          </w14:textFill>
        </w:rPr>
        <w:t>5</w:t>
      </w:r>
      <w:r>
        <w:rPr>
          <w:rFonts w:ascii="Times New Roman" w:hAnsi="Times New Roman" w:eastAsia="华文楷体" w:cs="Times New Roman"/>
          <w:color w:val="000000" w:themeColor="text1"/>
          <w:sz w:val="22"/>
          <w:szCs w:val="28"/>
          <w14:textFill>
            <w14:solidFill>
              <w14:schemeClr w14:val="tx1"/>
            </w14:solidFill>
          </w14:textFill>
        </w:rPr>
        <w:t>月</w:t>
      </w:r>
      <w:r>
        <w:rPr>
          <w:rFonts w:hint="eastAsia" w:ascii="Times New Roman" w:hAnsi="Times New Roman" w:eastAsia="华文楷体" w:cs="Times New Roman"/>
          <w:color w:val="000000" w:themeColor="text1"/>
          <w:sz w:val="22"/>
          <w:szCs w:val="28"/>
          <w:lang w:val="en-US" w:eastAsia="zh-CN"/>
          <w14:textFill>
            <w14:solidFill>
              <w14:schemeClr w14:val="tx1"/>
            </w14:solidFill>
          </w14:textFill>
        </w:rPr>
        <w:t>15</w:t>
      </w:r>
      <w:r>
        <w:rPr>
          <w:rFonts w:ascii="Times New Roman" w:hAnsi="Times New Roman" w:eastAsia="华文楷体" w:cs="Times New Roman"/>
          <w:color w:val="000000" w:themeColor="text1"/>
          <w:sz w:val="22"/>
          <w:szCs w:val="28"/>
          <w14:textFill>
            <w14:solidFill>
              <w14:schemeClr w14:val="tx1"/>
            </w14:solidFill>
          </w14:textFill>
        </w:rPr>
        <w:t>日前加盖公章发送到邮箱czkj2883489@163.com，联系人：</w:t>
      </w:r>
      <w:r>
        <w:rPr>
          <w:rFonts w:hint="eastAsia" w:ascii="Times New Roman" w:hAnsi="Times New Roman" w:eastAsia="华文楷体" w:cs="Times New Roman"/>
          <w:color w:val="000000" w:themeColor="text1"/>
          <w:sz w:val="22"/>
          <w:szCs w:val="28"/>
          <w:lang w:eastAsia="zh-CN"/>
          <w14:textFill>
            <w14:solidFill>
              <w14:schemeClr w14:val="tx1"/>
            </w14:solidFill>
          </w14:textFill>
        </w:rPr>
        <w:t>蒋南</w:t>
      </w:r>
      <w:r>
        <w:rPr>
          <w:rFonts w:ascii="Times New Roman" w:hAnsi="Times New Roman" w:eastAsia="华文楷体" w:cs="Times New Roman"/>
          <w:color w:val="000000" w:themeColor="text1"/>
          <w:sz w:val="22"/>
          <w:szCs w:val="28"/>
          <w14:textFill>
            <w14:solidFill>
              <w14:schemeClr w14:val="tx1"/>
            </w14:solidFill>
          </w14:textFill>
        </w:rPr>
        <w:t xml:space="preserve"> 2883489</w:t>
      </w:r>
    </w:p>
    <w:p>
      <w:pPr>
        <w:spacing w:line="220" w:lineRule="exact"/>
        <w:jc w:val="left"/>
        <w:rPr>
          <w:rFonts w:ascii="Times New Roman" w:hAnsi="Times New Roman" w:eastAsia="华文楷体" w:cs="Times New Roman"/>
          <w:color w:val="000000" w:themeColor="text1"/>
          <w:sz w:val="24"/>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737" w:gutter="0"/>
          <w:pgNumType w:start="1"/>
          <w:cols w:space="425" w:num="1"/>
          <w:docGrid w:type="lines" w:linePitch="312" w:charSpace="0"/>
        </w:sectPr>
      </w:pPr>
      <w:r>
        <w:rPr>
          <w:rFonts w:ascii="Times New Roman" w:hAnsi="Times New Roman" w:eastAsia="华文楷体" w:cs="Times New Roman"/>
          <w:color w:val="000000" w:themeColor="text1"/>
          <w:sz w:val="22"/>
          <w:szCs w:val="28"/>
          <w14:textFill>
            <w14:solidFill>
              <w14:schemeClr w14:val="tx1"/>
            </w14:solidFill>
          </w14:textFill>
        </w:rPr>
        <w:t>2、为便于赛事组织和沟通，请各参赛单位负责该项工作的人员和参赛选手加入</w:t>
      </w:r>
      <w:r>
        <w:rPr>
          <w:rFonts w:hint="eastAsia" w:ascii="Times New Roman" w:hAnsi="Times New Roman" w:eastAsia="华文楷体" w:cs="Times New Roman"/>
          <w:color w:val="000000" w:themeColor="text1"/>
          <w:sz w:val="22"/>
          <w:szCs w:val="28"/>
          <w:lang w:eastAsia="zh-CN"/>
          <w14:textFill>
            <w14:solidFill>
              <w14:schemeClr w14:val="tx1"/>
            </w14:solidFill>
          </w14:textFill>
        </w:rPr>
        <w:t>郴州市</w:t>
      </w:r>
      <w:r>
        <w:rPr>
          <w:rFonts w:ascii="Times New Roman" w:hAnsi="Times New Roman" w:eastAsia="华文楷体" w:cs="Times New Roman"/>
          <w:color w:val="000000" w:themeColor="text1"/>
          <w:sz w:val="22"/>
          <w:szCs w:val="28"/>
          <w14:textFill>
            <w14:solidFill>
              <w14:schemeClr w14:val="tx1"/>
            </w14:solidFill>
          </w14:textFill>
        </w:rPr>
        <w:t>科普讲解比赛QQ群：</w:t>
      </w:r>
      <w:r>
        <w:rPr>
          <w:rFonts w:hint="eastAsia" w:ascii="Times New Roman" w:hAnsi="Times New Roman" w:eastAsia="华文楷体" w:cs="Times New Roman"/>
          <w:color w:val="000000" w:themeColor="text1"/>
          <w:sz w:val="22"/>
          <w:szCs w:val="28"/>
          <w14:textFill>
            <w14:solidFill>
              <w14:schemeClr w14:val="tx1"/>
            </w14:solidFill>
          </w14:textFill>
        </w:rPr>
        <w:t>621296690</w:t>
      </w:r>
      <w:r>
        <w:rPr>
          <w:rFonts w:ascii="Times New Roman" w:hAnsi="Times New Roman" w:eastAsia="华文楷体" w:cs="Times New Roman"/>
          <w:color w:val="000000" w:themeColor="text1"/>
          <w:sz w:val="22"/>
          <w:szCs w:val="28"/>
          <w14:textFill>
            <w14:solidFill>
              <w14:schemeClr w14:val="tx1"/>
            </w14:solidFill>
          </w14:textFill>
        </w:rPr>
        <w:t xml:space="preserve"> </w:t>
      </w:r>
    </w:p>
    <w:p>
      <w:pPr>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附件2</w:t>
      </w:r>
    </w:p>
    <w:p>
      <w:pPr>
        <w:ind w:firstLine="880" w:firstLineChars="20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郴州市科普讲解比赛回执表</w:t>
      </w:r>
    </w:p>
    <w:p>
      <w:p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单位：                                          联系人：                      手机：</w:t>
      </w:r>
    </w:p>
    <w:tbl>
      <w:tblPr>
        <w:tblStyle w:val="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938"/>
        <w:gridCol w:w="2815"/>
        <w:gridCol w:w="2004"/>
        <w:gridCol w:w="4122"/>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42" w:type="dxa"/>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选手姓名</w:t>
            </w:r>
          </w:p>
        </w:tc>
        <w:tc>
          <w:tcPr>
            <w:tcW w:w="938" w:type="dxa"/>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性别</w:t>
            </w:r>
          </w:p>
        </w:tc>
        <w:tc>
          <w:tcPr>
            <w:tcW w:w="2815" w:type="dxa"/>
            <w:shd w:val="clear" w:color="auto" w:fill="auto"/>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职务/职称</w:t>
            </w:r>
          </w:p>
        </w:tc>
        <w:tc>
          <w:tcPr>
            <w:tcW w:w="2004" w:type="dxa"/>
            <w:shd w:val="clear" w:color="auto" w:fill="auto"/>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联系电话</w:t>
            </w:r>
          </w:p>
        </w:tc>
        <w:tc>
          <w:tcPr>
            <w:tcW w:w="4122" w:type="dxa"/>
            <w:tcBorders>
              <w:bottom w:val="single" w:color="auto" w:sz="4" w:space="0"/>
            </w:tcBorders>
            <w:shd w:val="clear" w:color="auto" w:fill="auto"/>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是否住宿</w:t>
            </w:r>
          </w:p>
        </w:tc>
        <w:tc>
          <w:tcPr>
            <w:tcW w:w="2653" w:type="dxa"/>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42"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938"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815" w:type="dxa"/>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004" w:type="dxa"/>
            <w:tcBorders>
              <w:right w:val="single" w:color="auto" w:sz="4" w:space="0"/>
            </w:tcBorders>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是□否□</w:t>
            </w:r>
          </w:p>
        </w:tc>
        <w:tc>
          <w:tcPr>
            <w:tcW w:w="2653" w:type="dxa"/>
            <w:tcBorders>
              <w:left w:val="single" w:color="auto" w:sz="4" w:space="0"/>
            </w:tcBorders>
          </w:tcPr>
          <w:p>
            <w:pPr>
              <w:jc w:val="center"/>
              <w:rPr>
                <w:rFonts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42" w:type="dxa"/>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陪同人员</w:t>
            </w:r>
          </w:p>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姓名</w:t>
            </w:r>
          </w:p>
        </w:tc>
        <w:tc>
          <w:tcPr>
            <w:tcW w:w="938" w:type="dxa"/>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性别</w:t>
            </w:r>
          </w:p>
        </w:tc>
        <w:tc>
          <w:tcPr>
            <w:tcW w:w="2815" w:type="dxa"/>
            <w:shd w:val="clear" w:color="auto" w:fill="auto"/>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职务/职称</w:t>
            </w:r>
          </w:p>
        </w:tc>
        <w:tc>
          <w:tcPr>
            <w:tcW w:w="2004" w:type="dxa"/>
            <w:shd w:val="clear" w:color="auto" w:fill="auto"/>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联系电话</w:t>
            </w:r>
          </w:p>
        </w:tc>
        <w:tc>
          <w:tcPr>
            <w:tcW w:w="4122" w:type="dxa"/>
            <w:tcBorders>
              <w:bottom w:val="single" w:color="auto" w:sz="4" w:space="0"/>
            </w:tcBorders>
            <w:shd w:val="clear" w:color="auto" w:fill="auto"/>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预定酒店</w:t>
            </w:r>
          </w:p>
        </w:tc>
        <w:tc>
          <w:tcPr>
            <w:tcW w:w="2653" w:type="dxa"/>
            <w:vAlign w:val="center"/>
          </w:tcPr>
          <w:p>
            <w:pPr>
              <w:jc w:val="center"/>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42"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938"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815" w:type="dxa"/>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004" w:type="dxa"/>
            <w:tcBorders>
              <w:right w:val="single" w:color="auto" w:sz="4" w:space="0"/>
            </w:tcBorders>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 w:cs="Times New Roman"/>
                <w:color w:val="000000" w:themeColor="text1"/>
                <w:sz w:val="28"/>
                <w:szCs w:val="28"/>
                <w14:textFill>
                  <w14:solidFill>
                    <w14:schemeClr w14:val="tx1"/>
                  </w14:solidFill>
                </w14:textFill>
              </w:rPr>
            </w:pPr>
          </w:p>
        </w:tc>
        <w:tc>
          <w:tcPr>
            <w:tcW w:w="2653" w:type="dxa"/>
            <w:tcBorders>
              <w:left w:val="single" w:color="auto" w:sz="4" w:space="0"/>
            </w:tcBorders>
          </w:tcPr>
          <w:p>
            <w:pPr>
              <w:jc w:val="center"/>
              <w:rPr>
                <w:rFonts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42"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938" w:type="dxa"/>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815" w:type="dxa"/>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004" w:type="dxa"/>
            <w:tcBorders>
              <w:right w:val="single" w:color="auto" w:sz="4" w:space="0"/>
            </w:tcBorders>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color w:val="000000" w:themeColor="text1"/>
                <w:sz w:val="28"/>
                <w:szCs w:val="28"/>
                <w14:textFill>
                  <w14:solidFill>
                    <w14:schemeClr w14:val="tx1"/>
                  </w14:solidFill>
                </w14:textFill>
              </w:rPr>
            </w:pPr>
          </w:p>
        </w:tc>
        <w:tc>
          <w:tcPr>
            <w:tcW w:w="2653" w:type="dxa"/>
            <w:tcBorders>
              <w:left w:val="single" w:color="auto" w:sz="4" w:space="0"/>
            </w:tcBorders>
          </w:tcPr>
          <w:p>
            <w:pPr>
              <w:jc w:val="center"/>
              <w:rPr>
                <w:rFonts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imes New Roman" w:hAnsi="Times New Roman" w:eastAsia="华文楷体" w:cs="Times New Roman"/>
          <w:color w:val="000000" w:themeColor="text1"/>
          <w:sz w:val="22"/>
          <w:szCs w:val="28"/>
          <w:lang w:eastAsia="zh-CN"/>
          <w14:textFill>
            <w14:solidFill>
              <w14:schemeClr w14:val="tx1"/>
            </w14:solidFill>
          </w14:textFill>
        </w:rPr>
      </w:pPr>
      <w:r>
        <w:rPr>
          <w:rFonts w:ascii="Times New Roman" w:hAnsi="Times New Roman" w:eastAsia="华文楷体" w:cs="Times New Roman"/>
          <w:color w:val="000000" w:themeColor="text1"/>
          <w:sz w:val="22"/>
          <w:szCs w:val="28"/>
          <w14:textFill>
            <w14:solidFill>
              <w14:schemeClr w14:val="tx1"/>
            </w14:solidFill>
          </w14:textFill>
        </w:rPr>
        <w:t>注：1、会务组推荐酒店酒店</w:t>
      </w:r>
      <w:r>
        <w:rPr>
          <w:rFonts w:hint="eastAsia" w:ascii="Times New Roman" w:hAnsi="Times New Roman" w:eastAsia="华文楷体" w:cs="Times New Roman"/>
          <w:color w:val="000000" w:themeColor="text1"/>
          <w:sz w:val="22"/>
          <w:szCs w:val="28"/>
          <w:lang w:eastAsia="zh-CN"/>
          <w14:textFill>
            <w14:solidFill>
              <w14:schemeClr w14:val="tx1"/>
            </w14:solidFill>
          </w14:textFill>
        </w:rPr>
        <w:t>待定。</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eastAsia="华文楷体" w:cs="Times New Roman"/>
          <w:color w:val="000000" w:themeColor="text1"/>
          <w:sz w:val="22"/>
          <w:szCs w:val="28"/>
          <w14:textFill>
            <w14:solidFill>
              <w14:schemeClr w14:val="tx1"/>
            </w14:solidFill>
          </w14:textFill>
        </w:rPr>
      </w:pPr>
      <w:r>
        <w:rPr>
          <w:rFonts w:ascii="Times New Roman" w:hAnsi="Times New Roman" w:eastAsia="华文楷体" w:cs="Times New Roman"/>
          <w:color w:val="000000" w:themeColor="text1"/>
          <w:sz w:val="22"/>
          <w:szCs w:val="28"/>
          <w14:textFill>
            <w14:solidFill>
              <w14:schemeClr w14:val="tx1"/>
            </w14:solidFill>
          </w14:textFill>
        </w:rPr>
        <w:t>2、请将此表于202</w:t>
      </w:r>
      <w:r>
        <w:rPr>
          <w:rFonts w:hint="eastAsia" w:ascii="Times New Roman" w:hAnsi="Times New Roman" w:eastAsia="华文楷体" w:cs="Times New Roman"/>
          <w:color w:val="000000" w:themeColor="text1"/>
          <w:sz w:val="22"/>
          <w:szCs w:val="28"/>
          <w:lang w:val="en-US" w:eastAsia="zh-CN"/>
          <w14:textFill>
            <w14:solidFill>
              <w14:schemeClr w14:val="tx1"/>
            </w14:solidFill>
          </w14:textFill>
        </w:rPr>
        <w:t>2</w:t>
      </w:r>
      <w:r>
        <w:rPr>
          <w:rFonts w:ascii="Times New Roman" w:hAnsi="Times New Roman" w:eastAsia="华文楷体" w:cs="Times New Roman"/>
          <w:color w:val="000000" w:themeColor="text1"/>
          <w:sz w:val="22"/>
          <w:szCs w:val="28"/>
          <w14:textFill>
            <w14:solidFill>
              <w14:schemeClr w14:val="tx1"/>
            </w14:solidFill>
          </w14:textFill>
        </w:rPr>
        <w:t>年</w:t>
      </w:r>
      <w:r>
        <w:rPr>
          <w:rFonts w:hint="eastAsia" w:ascii="Times New Roman" w:hAnsi="Times New Roman" w:eastAsia="华文楷体" w:cs="Times New Roman"/>
          <w:color w:val="000000" w:themeColor="text1"/>
          <w:sz w:val="22"/>
          <w:szCs w:val="28"/>
          <w:lang w:val="en-US" w:eastAsia="zh-CN"/>
          <w14:textFill>
            <w14:solidFill>
              <w14:schemeClr w14:val="tx1"/>
            </w14:solidFill>
          </w14:textFill>
        </w:rPr>
        <w:t>5</w:t>
      </w:r>
      <w:r>
        <w:rPr>
          <w:rFonts w:ascii="Times New Roman" w:hAnsi="Times New Roman" w:eastAsia="华文楷体" w:cs="Times New Roman"/>
          <w:color w:val="000000" w:themeColor="text1"/>
          <w:sz w:val="22"/>
          <w:szCs w:val="28"/>
          <w14:textFill>
            <w14:solidFill>
              <w14:schemeClr w14:val="tx1"/>
            </w14:solidFill>
          </w14:textFill>
        </w:rPr>
        <w:t>月</w:t>
      </w:r>
      <w:r>
        <w:rPr>
          <w:rFonts w:hint="eastAsia" w:ascii="Times New Roman" w:hAnsi="Times New Roman" w:eastAsia="华文楷体" w:cs="Times New Roman"/>
          <w:color w:val="000000" w:themeColor="text1"/>
          <w:sz w:val="22"/>
          <w:szCs w:val="28"/>
          <w:lang w:val="en-US" w:eastAsia="zh-CN"/>
          <w14:textFill>
            <w14:solidFill>
              <w14:schemeClr w14:val="tx1"/>
            </w14:solidFill>
          </w14:textFill>
        </w:rPr>
        <w:t>15</w:t>
      </w:r>
      <w:r>
        <w:rPr>
          <w:rFonts w:ascii="Times New Roman" w:hAnsi="Times New Roman" w:eastAsia="华文楷体" w:cs="Times New Roman"/>
          <w:color w:val="000000" w:themeColor="text1"/>
          <w:sz w:val="22"/>
          <w:szCs w:val="28"/>
          <w14:textFill>
            <w14:solidFill>
              <w14:schemeClr w14:val="tx1"/>
            </w14:solidFill>
          </w14:textFill>
        </w:rPr>
        <w:t>日前加盖公章发送到邮箱czkj2883489@163.com，联系人：</w:t>
      </w:r>
      <w:r>
        <w:rPr>
          <w:rFonts w:hint="eastAsia" w:ascii="Times New Roman" w:hAnsi="Times New Roman" w:eastAsia="华文楷体" w:cs="Times New Roman"/>
          <w:color w:val="000000" w:themeColor="text1"/>
          <w:sz w:val="22"/>
          <w:szCs w:val="28"/>
          <w:lang w:eastAsia="zh-CN"/>
          <w14:textFill>
            <w14:solidFill>
              <w14:schemeClr w14:val="tx1"/>
            </w14:solidFill>
          </w14:textFill>
        </w:rPr>
        <w:t>蒋南</w:t>
      </w:r>
      <w:r>
        <w:rPr>
          <w:rFonts w:ascii="Times New Roman" w:hAnsi="Times New Roman" w:eastAsia="华文楷体" w:cs="Times New Roman"/>
          <w:color w:val="000000" w:themeColor="text1"/>
          <w:sz w:val="22"/>
          <w:szCs w:val="28"/>
          <w14:textFill>
            <w14:solidFill>
              <w14:schemeClr w14:val="tx1"/>
            </w14:solidFill>
          </w14:textFill>
        </w:rPr>
        <w:t xml:space="preserve"> 2883489</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华文楷体" w:cs="Times New Roman"/>
          <w:color w:val="000000" w:themeColor="text1"/>
          <w:sz w:val="22"/>
          <w:szCs w:val="28"/>
          <w14:textFill>
            <w14:solidFill>
              <w14:schemeClr w14:val="tx1"/>
            </w14:solidFill>
          </w14:textFill>
        </w:rPr>
        <w:t>3、为便于赛事组织和沟通，请各参赛单位负责该项工作的人员和参赛选手加入</w:t>
      </w:r>
      <w:r>
        <w:rPr>
          <w:rFonts w:hint="eastAsia" w:ascii="Times New Roman" w:hAnsi="Times New Roman" w:eastAsia="华文楷体" w:cs="Times New Roman"/>
          <w:color w:val="000000" w:themeColor="text1"/>
          <w:sz w:val="22"/>
          <w:szCs w:val="28"/>
          <w:lang w:eastAsia="zh-CN"/>
          <w14:textFill>
            <w14:solidFill>
              <w14:schemeClr w14:val="tx1"/>
            </w14:solidFill>
          </w14:textFill>
        </w:rPr>
        <w:t>郴州市</w:t>
      </w:r>
      <w:r>
        <w:rPr>
          <w:rFonts w:ascii="Times New Roman" w:hAnsi="Times New Roman" w:eastAsia="华文楷体" w:cs="Times New Roman"/>
          <w:color w:val="000000" w:themeColor="text1"/>
          <w:sz w:val="22"/>
          <w:szCs w:val="28"/>
          <w14:textFill>
            <w14:solidFill>
              <w14:schemeClr w14:val="tx1"/>
            </w14:solidFill>
          </w14:textFill>
        </w:rPr>
        <w:t>科普讲解比赛QQ群：</w:t>
      </w:r>
      <w:r>
        <w:rPr>
          <w:rFonts w:hint="eastAsia" w:ascii="Times New Roman" w:hAnsi="Times New Roman" w:eastAsia="华文楷体" w:cs="Times New Roman"/>
          <w:color w:val="000000" w:themeColor="text1"/>
          <w:sz w:val="22"/>
          <w:szCs w:val="28"/>
          <w14:textFill>
            <w14:solidFill>
              <w14:schemeClr w14:val="tx1"/>
            </w14:solidFill>
          </w14:textFill>
        </w:rPr>
        <w:t>621296690</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Aria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思源黑体 Medium">
    <w:panose1 w:val="020B06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1859322197"/>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8235D"/>
    <w:rsid w:val="00025A68"/>
    <w:rsid w:val="00076402"/>
    <w:rsid w:val="000E2F9B"/>
    <w:rsid w:val="000F15C2"/>
    <w:rsid w:val="0010083F"/>
    <w:rsid w:val="00111C91"/>
    <w:rsid w:val="00116EA1"/>
    <w:rsid w:val="001312C1"/>
    <w:rsid w:val="00161480"/>
    <w:rsid w:val="00162DF4"/>
    <w:rsid w:val="001668C3"/>
    <w:rsid w:val="0017403B"/>
    <w:rsid w:val="00174670"/>
    <w:rsid w:val="001A5696"/>
    <w:rsid w:val="00236F8A"/>
    <w:rsid w:val="002840C7"/>
    <w:rsid w:val="00287DF9"/>
    <w:rsid w:val="0029040A"/>
    <w:rsid w:val="00297DBB"/>
    <w:rsid w:val="002B3DB4"/>
    <w:rsid w:val="002B418C"/>
    <w:rsid w:val="002D3AE2"/>
    <w:rsid w:val="002D3EDB"/>
    <w:rsid w:val="003009E7"/>
    <w:rsid w:val="00341186"/>
    <w:rsid w:val="003459C2"/>
    <w:rsid w:val="00352E2B"/>
    <w:rsid w:val="00362E27"/>
    <w:rsid w:val="003B5C84"/>
    <w:rsid w:val="003C11FC"/>
    <w:rsid w:val="00416525"/>
    <w:rsid w:val="00422FAA"/>
    <w:rsid w:val="00425BC8"/>
    <w:rsid w:val="0044090F"/>
    <w:rsid w:val="00450924"/>
    <w:rsid w:val="00482203"/>
    <w:rsid w:val="004830DB"/>
    <w:rsid w:val="004924BD"/>
    <w:rsid w:val="004D2B72"/>
    <w:rsid w:val="00507657"/>
    <w:rsid w:val="00523D63"/>
    <w:rsid w:val="00540351"/>
    <w:rsid w:val="00540718"/>
    <w:rsid w:val="00542B3A"/>
    <w:rsid w:val="00545EBF"/>
    <w:rsid w:val="0056273F"/>
    <w:rsid w:val="00564288"/>
    <w:rsid w:val="005B1F14"/>
    <w:rsid w:val="005B397F"/>
    <w:rsid w:val="005D0D83"/>
    <w:rsid w:val="005E5706"/>
    <w:rsid w:val="006053A8"/>
    <w:rsid w:val="00606210"/>
    <w:rsid w:val="00610E14"/>
    <w:rsid w:val="00615153"/>
    <w:rsid w:val="006566DC"/>
    <w:rsid w:val="0066457D"/>
    <w:rsid w:val="006727DA"/>
    <w:rsid w:val="0068235D"/>
    <w:rsid w:val="00685C40"/>
    <w:rsid w:val="00690F4C"/>
    <w:rsid w:val="0069391A"/>
    <w:rsid w:val="006C70E5"/>
    <w:rsid w:val="006C7260"/>
    <w:rsid w:val="006D3B0B"/>
    <w:rsid w:val="006E33B9"/>
    <w:rsid w:val="0070287E"/>
    <w:rsid w:val="00714A5A"/>
    <w:rsid w:val="00727C64"/>
    <w:rsid w:val="00742A9A"/>
    <w:rsid w:val="00763727"/>
    <w:rsid w:val="00766F37"/>
    <w:rsid w:val="007714EC"/>
    <w:rsid w:val="007A5256"/>
    <w:rsid w:val="007B3ACF"/>
    <w:rsid w:val="007E40A8"/>
    <w:rsid w:val="007E417F"/>
    <w:rsid w:val="00815EB4"/>
    <w:rsid w:val="008619DF"/>
    <w:rsid w:val="008720FF"/>
    <w:rsid w:val="008A63A9"/>
    <w:rsid w:val="008E2024"/>
    <w:rsid w:val="00910AF0"/>
    <w:rsid w:val="0092605E"/>
    <w:rsid w:val="009613DC"/>
    <w:rsid w:val="00991B0A"/>
    <w:rsid w:val="009B1199"/>
    <w:rsid w:val="009C4EEC"/>
    <w:rsid w:val="009D2F0D"/>
    <w:rsid w:val="009E152B"/>
    <w:rsid w:val="009F573B"/>
    <w:rsid w:val="00A00071"/>
    <w:rsid w:val="00A2053D"/>
    <w:rsid w:val="00A32ADD"/>
    <w:rsid w:val="00A518D9"/>
    <w:rsid w:val="00A51B73"/>
    <w:rsid w:val="00A70EC4"/>
    <w:rsid w:val="00A95FF0"/>
    <w:rsid w:val="00A976F2"/>
    <w:rsid w:val="00AB7866"/>
    <w:rsid w:val="00AD14DA"/>
    <w:rsid w:val="00AF3FB7"/>
    <w:rsid w:val="00B00B21"/>
    <w:rsid w:val="00B15032"/>
    <w:rsid w:val="00B36C74"/>
    <w:rsid w:val="00B44E9A"/>
    <w:rsid w:val="00B55ECD"/>
    <w:rsid w:val="00B72FA9"/>
    <w:rsid w:val="00B828F1"/>
    <w:rsid w:val="00B95C23"/>
    <w:rsid w:val="00BE235C"/>
    <w:rsid w:val="00BF5D02"/>
    <w:rsid w:val="00C3242E"/>
    <w:rsid w:val="00CB02DE"/>
    <w:rsid w:val="00CC0B3F"/>
    <w:rsid w:val="00CC7586"/>
    <w:rsid w:val="00CF47FD"/>
    <w:rsid w:val="00CF5AEA"/>
    <w:rsid w:val="00D0121B"/>
    <w:rsid w:val="00D1767B"/>
    <w:rsid w:val="00D17C0F"/>
    <w:rsid w:val="00D30B03"/>
    <w:rsid w:val="00D74B51"/>
    <w:rsid w:val="00D8596B"/>
    <w:rsid w:val="00D86C57"/>
    <w:rsid w:val="00D92425"/>
    <w:rsid w:val="00D97DD1"/>
    <w:rsid w:val="00DB5A73"/>
    <w:rsid w:val="00DC1446"/>
    <w:rsid w:val="00DD1D6D"/>
    <w:rsid w:val="00DE1DD3"/>
    <w:rsid w:val="00DE42D5"/>
    <w:rsid w:val="00DF072E"/>
    <w:rsid w:val="00E015DE"/>
    <w:rsid w:val="00E21D92"/>
    <w:rsid w:val="00E255D9"/>
    <w:rsid w:val="00E31A35"/>
    <w:rsid w:val="00E36FD3"/>
    <w:rsid w:val="00E875E0"/>
    <w:rsid w:val="00E925D6"/>
    <w:rsid w:val="00E95FA6"/>
    <w:rsid w:val="00E970C3"/>
    <w:rsid w:val="00EB2793"/>
    <w:rsid w:val="00EB7598"/>
    <w:rsid w:val="00ED1261"/>
    <w:rsid w:val="00EE5F3B"/>
    <w:rsid w:val="00EF4321"/>
    <w:rsid w:val="00F303DA"/>
    <w:rsid w:val="00F3114A"/>
    <w:rsid w:val="00F31325"/>
    <w:rsid w:val="00F35687"/>
    <w:rsid w:val="00F36949"/>
    <w:rsid w:val="00F40E30"/>
    <w:rsid w:val="00F50AE1"/>
    <w:rsid w:val="00F5488B"/>
    <w:rsid w:val="00F9286E"/>
    <w:rsid w:val="00FA1A92"/>
    <w:rsid w:val="00FA71A8"/>
    <w:rsid w:val="00FD2504"/>
    <w:rsid w:val="0BF59E04"/>
    <w:rsid w:val="123F70F6"/>
    <w:rsid w:val="27272F42"/>
    <w:rsid w:val="27D65ADA"/>
    <w:rsid w:val="2E701C35"/>
    <w:rsid w:val="367D9750"/>
    <w:rsid w:val="37FA2B85"/>
    <w:rsid w:val="3F3D1706"/>
    <w:rsid w:val="3FFF8AD9"/>
    <w:rsid w:val="4D65747A"/>
    <w:rsid w:val="5A8F383E"/>
    <w:rsid w:val="5FEF340B"/>
    <w:rsid w:val="5FFF4ABC"/>
    <w:rsid w:val="66624E00"/>
    <w:rsid w:val="66EF92B2"/>
    <w:rsid w:val="66FB8B7C"/>
    <w:rsid w:val="679E4D67"/>
    <w:rsid w:val="6A7E6664"/>
    <w:rsid w:val="6B749B82"/>
    <w:rsid w:val="73D27260"/>
    <w:rsid w:val="757FF461"/>
    <w:rsid w:val="76FB40BE"/>
    <w:rsid w:val="7723BDCF"/>
    <w:rsid w:val="77C30113"/>
    <w:rsid w:val="7ADC01F2"/>
    <w:rsid w:val="7CEB90C7"/>
    <w:rsid w:val="7DE6289C"/>
    <w:rsid w:val="7DEE9CF8"/>
    <w:rsid w:val="7DF64315"/>
    <w:rsid w:val="7EEE6B3A"/>
    <w:rsid w:val="7EFB48F2"/>
    <w:rsid w:val="7FD69709"/>
    <w:rsid w:val="7FDD59D1"/>
    <w:rsid w:val="7FFF6C02"/>
    <w:rsid w:val="A6FF037A"/>
    <w:rsid w:val="AEF25C8A"/>
    <w:rsid w:val="AEFF3933"/>
    <w:rsid w:val="B9FED7B2"/>
    <w:rsid w:val="BDFF60C6"/>
    <w:rsid w:val="BE1E302A"/>
    <w:rsid w:val="D75D9439"/>
    <w:rsid w:val="D9BF3E5F"/>
    <w:rsid w:val="DB996031"/>
    <w:rsid w:val="DFE7FA4B"/>
    <w:rsid w:val="DFFBFDD5"/>
    <w:rsid w:val="E4FFB383"/>
    <w:rsid w:val="E631539D"/>
    <w:rsid w:val="EDA777AF"/>
    <w:rsid w:val="EDB6C587"/>
    <w:rsid w:val="EE7FE66D"/>
    <w:rsid w:val="EF558FCA"/>
    <w:rsid w:val="EF7DBD3E"/>
    <w:rsid w:val="F576F5F6"/>
    <w:rsid w:val="F73A25C9"/>
    <w:rsid w:val="F7B7071D"/>
    <w:rsid w:val="FBFD8AD4"/>
    <w:rsid w:val="FD1D3188"/>
    <w:rsid w:val="FDDE1989"/>
    <w:rsid w:val="FEDF0B99"/>
    <w:rsid w:val="FEFBC2CC"/>
    <w:rsid w:val="FF3E78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nhideWhenUsed/>
    <w:qFormat/>
    <w:uiPriority w:val="99"/>
    <w:rPr>
      <w:color w:val="0563C1" w:themeColor="hyperlink"/>
      <w:u w:val="single"/>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字符"/>
    <w:basedOn w:val="8"/>
    <w:link w:val="2"/>
    <w:semiHidden/>
    <w:qFormat/>
    <w:uiPriority w:val="99"/>
    <w:rPr>
      <w:kern w:val="2"/>
      <w:sz w:val="18"/>
      <w:szCs w:val="18"/>
    </w:rPr>
  </w:style>
  <w:style w:type="character" w:customStyle="1" w:styleId="15">
    <w:name w:val="Unresolved Mention"/>
    <w:basedOn w:val="8"/>
    <w:semiHidden/>
    <w:unhideWhenUsed/>
    <w:qFormat/>
    <w:uiPriority w:val="99"/>
    <w:rPr>
      <w:color w:val="605E5C"/>
      <w:shd w:val="clear" w:color="auto" w:fill="E1DFDD"/>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796</Words>
  <Characters>4542</Characters>
  <Lines>37</Lines>
  <Paragraphs>10</Paragraphs>
  <TotalTime>42</TotalTime>
  <ScaleCrop>false</ScaleCrop>
  <LinksUpToDate>false</LinksUpToDate>
  <CharactersWithSpaces>5328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2021-04-04T23:02:00Z</dcterms:created>
  <dc:creator>lenovo</dc:creator>
  <cp:lastModifiedBy>lxw</cp:lastModifiedBy>
  <cp:lastPrinted>2022-04-27T10:04:00Z</cp:lastPrinted>
  <dcterms:modified xsi:type="dcterms:W3CDTF">2022-04-26T16:42:57Z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