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tLeast"/>
        <w:jc w:val="left"/>
        <w:rPr>
          <w:rFonts w:hint="eastAsia" w:ascii="华文中宋" w:hAnsi="华文中宋" w:eastAsia="华文中宋"/>
          <w:b/>
          <w:color w:val="FF0000"/>
          <w:sz w:val="56"/>
        </w:rPr>
      </w:pPr>
      <w:r>
        <w:rPr>
          <w:rFonts w:hint="eastAsia" w:ascii="华文中宋" w:hAnsi="华文中宋" w:eastAsia="华文中宋"/>
          <w:b/>
          <w:color w:val="FF0000"/>
          <w:sz w:val="56"/>
        </w:rPr>
        <w:t>郴州职业技术学院文件</w:t>
      </w:r>
    </w:p>
    <w:p>
      <w:pPr>
        <w:spacing w:beforeLines="0" w:afterLines="0" w:line="240" w:lineRule="atLeast"/>
        <w:jc w:val="center"/>
        <w:rPr>
          <w:rFonts w:hint="eastAsia" w:ascii="华文中宋" w:hAnsi="华文中宋" w:eastAsia="华文中宋"/>
          <w:b/>
          <w:color w:val="FF0000"/>
          <w:sz w:val="56"/>
        </w:rPr>
      </w:pPr>
    </w:p>
    <w:p>
      <w:pPr>
        <w:spacing w:beforeLines="0" w:afterLines="0" w:line="240" w:lineRule="atLeast"/>
        <w:jc w:val="center"/>
        <w:rPr>
          <w:rFonts w:hint="eastAsia" w:ascii="仿宋_GB2312" w:hAnsi="仿宋_GB2312" w:eastAsia="仿宋_GB2312"/>
          <w:b/>
          <w:color w:val="000000"/>
          <w:sz w:val="24"/>
        </w:rPr>
      </w:pPr>
      <w:bookmarkStart w:id="0" w:name="_GoBack"/>
      <w:r>
        <w:rPr>
          <w:rFonts w:hint="eastAsia" w:ascii="仿宋_GB2312" w:hAnsi="仿宋_GB2312" w:eastAsia="仿宋_GB2312"/>
          <w:b/>
          <w:color w:val="000000"/>
          <w:sz w:val="24"/>
        </w:rPr>
        <w:t>郴职院字﹝2019﹞11号</w:t>
      </w:r>
    </w:p>
    <w:bookmarkEnd w:id="0"/>
    <w:p>
      <w:pPr>
        <w:spacing w:beforeLines="0" w:afterLines="0" w:line="240" w:lineRule="atLeast"/>
        <w:jc w:val="left"/>
        <w:rPr>
          <w:rFonts w:hint="eastAsia" w:ascii="仿宋_GB2312" w:hAnsi="仿宋_GB2312" w:eastAsia="仿宋_GB2312"/>
          <w:b/>
          <w:color w:val="000000"/>
          <w:sz w:val="24"/>
        </w:rPr>
      </w:pPr>
    </w:p>
    <w:p>
      <w:pPr>
        <w:spacing w:beforeLines="0" w:after="240" w:afterLines="0" w:line="240" w:lineRule="atLeast"/>
        <w:jc w:val="center"/>
        <w:rPr>
          <w:rFonts w:hint="eastAsia" w:ascii="仿宋_GB2312" w:hAnsi="仿宋_GB2312" w:eastAsia="仿宋_GB2312"/>
          <w:b/>
          <w:color w:val="000000"/>
          <w:sz w:val="24"/>
        </w:rPr>
      </w:pPr>
    </w:p>
    <w:p>
      <w:pPr>
        <w:spacing w:beforeLines="0" w:after="240" w:afterLines="0" w:line="240" w:lineRule="atLeast"/>
        <w:jc w:val="center"/>
        <w:rPr>
          <w:rFonts w:hint="eastAsia" w:ascii="华文中宋" w:hAnsi="华文中宋" w:eastAsia="华文中宋"/>
          <w:b/>
          <w:color w:val="000000"/>
          <w:sz w:val="32"/>
        </w:rPr>
      </w:pPr>
      <w:r>
        <w:rPr>
          <w:rFonts w:hint="eastAsia" w:ascii="华文中宋" w:hAnsi="华文中宋" w:eastAsia="华文中宋"/>
          <w:b/>
          <w:color w:val="000000"/>
          <w:sz w:val="32"/>
        </w:rPr>
        <w:t>关于印发《郴州职业技术学院“双师型”教师认定办法》等六项制度的通知</w:t>
      </w:r>
    </w:p>
    <w:p>
      <w:pPr>
        <w:spacing w:beforeLines="0" w:afterLines="0" w:line="240" w:lineRule="atLeast"/>
        <w:jc w:val="left"/>
        <w:rPr>
          <w:rFonts w:hint="eastAsia" w:ascii="华文中宋" w:hAnsi="华文中宋" w:eastAsia="华文中宋"/>
          <w:b/>
          <w:color w:val="000000"/>
          <w:sz w:val="32"/>
        </w:rPr>
      </w:pP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240" w:lineRule="atLeast"/>
        <w:rPr>
          <w:rFonts w:hint="eastAsia" w:ascii="华文中宋" w:hAnsi="华文中宋" w:eastAsia="华文中宋"/>
          <w:b/>
          <w:color w:val="000000"/>
          <w:sz w:val="32"/>
        </w:rPr>
      </w:pP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36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各院系、部门：</w:t>
      </w: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36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现将《郴州职业技术学院“双师型”教师认定办法》等六项制度印发给你们，请认真贯彻落实。</w:t>
      </w: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36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特此通知。</w:t>
      </w: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36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附件1：郴州职业技术学院“双师型”教师认定办法</w:t>
      </w:r>
    </w:p>
    <w:p>
      <w:pPr>
        <w:tabs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</w:tabs>
        <w:spacing w:beforeLines="0" w:afterLines="0" w:line="24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附件2：郴州职业技术学院教职工攻读硕士博士学历学位管理办法</w:t>
      </w:r>
    </w:p>
    <w:p>
      <w:pPr>
        <w:tabs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</w:tabs>
        <w:spacing w:beforeLines="0" w:afterLines="0" w:line="24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附件3：郴州职业技术学院学生专业导师制实施办法</w:t>
      </w:r>
    </w:p>
    <w:p>
      <w:pPr>
        <w:tabs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</w:tabs>
        <w:spacing w:beforeLines="0" w:afterLines="0" w:line="24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附件4：郴州职业技术学院教学名师评选办法</w:t>
      </w:r>
    </w:p>
    <w:p>
      <w:pPr>
        <w:tabs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</w:tabs>
        <w:spacing w:beforeLines="0" w:afterLines="0" w:line="24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附件5：郴州职业技术学院培养选拔院级专业带头人办法</w:t>
      </w:r>
    </w:p>
    <w:p>
      <w:pPr>
        <w:tabs>
          <w:tab w:val="left" w:pos="3362"/>
          <w:tab w:val="left" w:pos="4082"/>
          <w:tab w:val="left" w:pos="4802"/>
          <w:tab w:val="left" w:pos="5522"/>
          <w:tab w:val="left" w:pos="6242"/>
          <w:tab w:val="left" w:pos="6962"/>
          <w:tab w:val="left" w:pos="7682"/>
          <w:tab w:val="left" w:pos="8402"/>
        </w:tabs>
        <w:spacing w:beforeLines="0" w:afterLines="0" w:line="24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附件6：郴州职业技术学院技能大师评选办法</w:t>
      </w: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360" w:lineRule="atLeast"/>
        <w:rPr>
          <w:rFonts w:hint="eastAsia" w:ascii="宋体" w:hAnsi="宋体"/>
          <w:color w:val="000000"/>
          <w:sz w:val="30"/>
        </w:rPr>
      </w:pPr>
    </w:p>
    <w:p>
      <w:pPr>
        <w:tabs>
          <w:tab w:val="left" w:pos="7479"/>
          <w:tab w:val="left" w:pos="8199"/>
          <w:tab w:val="left" w:pos="8919"/>
          <w:tab w:val="left" w:pos="9639"/>
          <w:tab w:val="left" w:pos="10359"/>
          <w:tab w:val="left" w:pos="11079"/>
          <w:tab w:val="left" w:pos="11799"/>
          <w:tab w:val="left" w:pos="12519"/>
        </w:tabs>
        <w:spacing w:beforeLines="0" w:afterLines="0" w:line="360" w:lineRule="atLeast"/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 xml:space="preserve">                                     郴州职业技术学院</w:t>
      </w:r>
    </w:p>
    <w:p>
      <w:r>
        <w:rPr>
          <w:rFonts w:hint="eastAsia" w:ascii="宋体" w:hAnsi="宋体"/>
          <w:color w:val="000000"/>
          <w:sz w:val="30"/>
        </w:rPr>
        <w:t xml:space="preserve">                                      2019年2月26日</w:t>
      </w:r>
    </w:p>
    <w:sectPr>
      <w:pgSz w:w="12240" w:h="15840"/>
      <w:pgMar w:top="1440" w:right="1440" w:bottom="144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DD7874"/>
    <w:rsid w:val="110F6090"/>
    <w:rsid w:val="3F1E4BA8"/>
    <w:rsid w:val="77C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2019-03-19T08:15:00Z</dcterms:created>
  <dc:creator>希子</dc:creator>
  <cp:lastModifiedBy>希子</cp:lastModifiedBy>
  <dcterms:modified xsi:type="dcterms:W3CDTF">2019-03-19T08:16:32Z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