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75" w:lineRule="atLeast"/>
        <w:ind w:firstLine="480"/>
        <w:jc w:val="center"/>
        <w:rPr>
          <w:rFonts w:ascii="新宋体" w:hAnsi="新宋体" w:eastAsia="新宋体"/>
          <w:color w:val="505050"/>
          <w:sz w:val="21"/>
          <w:szCs w:val="21"/>
        </w:rPr>
      </w:pPr>
      <w:r>
        <w:rPr>
          <w:rStyle w:val="4"/>
          <w:rFonts w:hint="eastAsia" w:ascii="新宋体" w:hAnsi="新宋体" w:eastAsia="新宋体"/>
          <w:color w:val="505050"/>
          <w:sz w:val="21"/>
          <w:szCs w:val="21"/>
        </w:rPr>
        <w:t>中华人民共和国教育部令第41号</w:t>
      </w:r>
    </w:p>
    <w:p>
      <w:pPr>
        <w:pStyle w:val="7"/>
        <w:shd w:val="clear" w:color="auto" w:fill="FFFFFF"/>
        <w:spacing w:before="0" w:beforeAutospacing="0" w:after="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《普通高等学校学生管理规定》已于2016年12月16日经教育部2016年第49次部长办公会议修订通过，现将修订后的《普通高等学校学生管理规定》公布，自</w:t>
      </w:r>
      <w:r>
        <w:rPr>
          <w:rStyle w:val="4"/>
          <w:rFonts w:hint="eastAsia" w:ascii="新宋体" w:hAnsi="新宋体" w:eastAsia="新宋体"/>
          <w:color w:val="505050"/>
          <w:sz w:val="21"/>
          <w:szCs w:val="21"/>
        </w:rPr>
        <w:t>2017年9月1日起</w:t>
      </w:r>
      <w:r>
        <w:rPr>
          <w:rFonts w:hint="eastAsia" w:ascii="新宋体" w:hAnsi="新宋体" w:eastAsia="新宋体"/>
          <w:color w:val="505050"/>
          <w:sz w:val="21"/>
          <w:szCs w:val="21"/>
        </w:rPr>
        <w:t>施行。</w:t>
      </w:r>
    </w:p>
    <w:p>
      <w:pPr>
        <w:pStyle w:val="7"/>
        <w:shd w:val="clear" w:color="auto" w:fill="FFFFFF"/>
        <w:spacing w:before="0" w:beforeAutospacing="0" w:after="0" w:afterAutospacing="0" w:line="375" w:lineRule="atLeast"/>
        <w:ind w:firstLine="480"/>
        <w:jc w:val="right"/>
        <w:rPr>
          <w:rFonts w:hint="eastAsia" w:ascii="新宋体" w:hAnsi="新宋体" w:eastAsia="新宋体"/>
          <w:color w:val="505050"/>
          <w:sz w:val="21"/>
          <w:szCs w:val="21"/>
        </w:rPr>
      </w:pPr>
      <w:r>
        <w:rPr>
          <w:rFonts w:hint="eastAsia" w:ascii="新宋体" w:hAnsi="新宋体" w:eastAsia="新宋体"/>
          <w:color w:val="505050"/>
          <w:sz w:val="21"/>
          <w:szCs w:val="21"/>
        </w:rPr>
        <w:t>　　教育部部长</w:t>
      </w:r>
      <w:r>
        <w:rPr>
          <w:rFonts w:hint="eastAsia" w:ascii="新宋体" w:hAnsi="新宋体" w:eastAsia="新宋体"/>
          <w:color w:val="505050"/>
          <w:sz w:val="21"/>
          <w:szCs w:val="21"/>
        </w:rPr>
        <w:br w:type="textWrapping"/>
      </w:r>
      <w:r>
        <w:rPr>
          <w:rFonts w:hint="eastAsia" w:ascii="新宋体" w:hAnsi="新宋体" w:eastAsia="新宋体"/>
          <w:color w:val="505050"/>
          <w:sz w:val="21"/>
          <w:szCs w:val="21"/>
        </w:rPr>
        <w:t>　　2017年2月4日</w:t>
      </w:r>
    </w:p>
    <w:p>
      <w:pPr>
        <w:pStyle w:val="7"/>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Style w:val="4"/>
          <w:rFonts w:hint="eastAsia" w:ascii="新宋体" w:hAnsi="新宋体" w:eastAsia="新宋体"/>
          <w:color w:val="505050"/>
          <w:sz w:val="21"/>
          <w:szCs w:val="21"/>
        </w:rPr>
        <w:t>　　普通高等学校学生管理规定</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第一章 总 则</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第二条 本规定适用于普通高等学校、承担研究生教育任务的科学研究机构（以下称学校）对接受普通高等学历教育的研究生和本科、专科（高职）学生（以下称学生）的管理。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第五条 实施学生管理，应当尊重和保护学生的合法权利，教育和引导学生承担应尽的义务与责任，鼓励和支持学生实行自我管理、自我服务、自我教育、自我监督。</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Style w:val="4"/>
          <w:rFonts w:hint="eastAsia" w:ascii="新宋体" w:hAnsi="新宋体" w:eastAsia="新宋体"/>
          <w:color w:val="505050"/>
          <w:sz w:val="21"/>
          <w:szCs w:val="21"/>
        </w:rPr>
        <w:t>　　第二章 学生的权利与义务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第六条 学生在校期间依法享有下列权利：</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（一）参加学校教育教学计划安排的各项活动，使用学校提供的教育教学资源；</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（二）参加社会实践、志愿服务、勤工助学、文娱体育及科技文化创新等活动，获得就业创业指导和服务；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（三）申请奖学金、助学金及助学贷款；</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（四）在思想品德、学业成绩等方面获得科学、公正评价，完成学校规定学业后获得相应的学历证书、学位证书；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（五）在校内组织、参加学生团体，以适当方式参与学校管理，对学校与学生权益相关事务享有知情权、参与权、表达权和监督权；</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（六）对学校给予的处理或者处分有异议，向学校、教育行政部门提出申诉，对学校、教职员工侵犯其人身权、财产权等合法权益的行为，提出申诉或者依法提起诉讼；</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（七）法律、法规及学校章程规定的其他权利。</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第七条 学生在校期间依法履行下列义务：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（一）遵守宪法和法律、法规；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（二）遵守学校章程和规章制度；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（三）恪守学术道德，完成规定学业；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（四）按规定缴纳学费及有关费用，履行获得贷学金及助学金的相应义务；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（五）遵守学生行为规范，尊敬师长，养成良好的思想品德和行为习惯；</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（六）法律、法规及学校章程规定的其他义务。</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第三章 学籍管理</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Style w:val="4"/>
          <w:rFonts w:hint="eastAsia" w:ascii="新宋体" w:hAnsi="新宋体" w:eastAsia="新宋体"/>
          <w:color w:val="505050"/>
          <w:sz w:val="21"/>
          <w:szCs w:val="21"/>
        </w:rPr>
        <w:t>　　第一节 入学与注册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第十条 新生可以申请保留入学资格。保留入学资格期间不具有学籍。保留入学资格的条件、期限等由学校规定。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新生保留入学资格期满前应向学校申请入学，经学校审查合格后，办理入学手续。审查不合格的，取消入学资格；逾期不办理入学手续且未有因不可抗力延迟等正当理由的，视为放弃入学资格。</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第十一条 学生入学后，学校应当在3个月内按照国家招生规定进行复查。复查内容主要包括以下方面：</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（一）录取手续及程序等是否合乎国家招生规定；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（二）所获得的录取资格是否真实、合乎相关规定；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（三）本人及身份证明与录取通知、考生档案等是否一致；</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（四）身心健康状况是否符合报考专业或者专业类别体检要求，能否保证在校正常学习、生活；</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（五）艺术、体育等特殊类型录取学生的专业水平是否符合录取要求。</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复查中发现学生存在弄虚作假、徇私舞弊等情形的，确定为复查不合格，应当取消学籍；情节严重的，学校应当移交有关部门调查处理。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复查中发现学生身心状况不适宜在校学习，经学校指定的二级甲等以上医院诊断，需要在家休养的，可以按照第十条的规定保留入学资格。</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复查的程序和办法，由学校规定。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第十二条 每学期开学时，学生应当按学校规定办理注册手续。不能如期注册的，应当履行暂缓注册手续。未按学校规定缴纳学费或者有其他不符合注册条件的，不予注册。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家庭经济困难的学生可以申请助学贷款或者其他形式资助，办理有关手续后注册。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学校应当按照国家有关规定为家庭经济困难学生提供教育救助，完善学生资助体系，保证学生不因家庭经济困难而放弃学业。</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第二节 考核与成绩记载</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第十三条 学生应当参加学校教育教学计划规定的课程和各种教育教学环节（以下统称课程）的考核，考核成绩记入成绩册，并归入学籍档案。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考核分为考试和考查两种。考核和成绩评定方式，以及考核不合格的课程是否重修或者补考，由学校规定。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第十四条 学生思想品德的考核、鉴定，以本规定第四条为主要依据，采取个人小结、师生民主评议等形式进行。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学生体育成绩评定要突出过程管理，可以根据考勤、课内教学、课外锻炼活动和体质健康等情况综合评定。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第十五条 学生每学期或者每学年所修课程或者应修学分数以及升级、跳级、留级、降级等要求，由学校规定。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第十七条 学生参加创新创业、社会实践等活动以及发表论文、获得专利授权等与专业学习、学业要求相关的经历、成果，可以折算为学分，计入学业成绩。具体办法由学校规定。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学校应当鼓励、支持和指导学生参加社会实践、创新创业活动，可以建立创新创业档案、设置创新创业学分。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第十八条 学校应当健全学生学业成绩和学籍档案管理制度，真实、完整地记载、出具学生学业成绩，对通过补考、重修获得的成绩，应当予以标注。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第十九条 学生应当按时参加教育教学计划规定的活动。不能按时参加的，应当事先请假并获得批准。无故缺席的，根据学校有关规定给予批评教育，情节严重的，给予相应的纪律处分。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第三节 转专业与转学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第二十一条 学生在学习期间对其他专业有兴趣和专长的，可以申请转专业；以特殊招生形式录取的学生，国家有相关规定或者录取前与学校有明确约定的，不得转专业。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学校应当制定学生转专业的具体办法，建立公平、公正的标准和程序，健全公示制度。学校根据社会对人才需求情况的发展变化，需要适当调整专业的，应当允许在读学生转到其他相关专业就读。</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休学创业或退役后复学的学生，因自身情况需要转专业的，学校应当优先考虑。</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第二十二条 学生一般应当在被录取学校完成学业。因患病或者有特殊困难、特别需要，无法继续在本校学习或者不适应本校学习要求的，可以申请转学。有下列情形之一，不得转学：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（一）入学未满一学期或者毕业前一年的；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（二）高考成绩低于拟转入学校相关专业同一生源地相应年份录取成绩的；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（三）由低学历层次转为高学历层次的；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（四）以定向就业招生录取的；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（五）研究生拟转入学校、专业的录取控制标准高于其所在学校、专业的；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（六）无正当转学理由的。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学生因学校培养条件改变等非本人原因需要转学的，学校应当出具证明，由所在地省级教育行政部门协调转学到同层次学校。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跨省转学的，由转出地省级教育行政部门商转入地省级教育行政部门，按转学条件确认后办理转学手续。须转户口的由转入地省级教育行政部门将有关文件抄送转入学校所在地的公安机关。</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第二十四条 学校应当按照国家有关规定，建立健全学生转学的具体办法；对转学情况应当及时进行公示，并在转学完成后3个月内，由转入学校报所在地省级教育行政部门备案。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省级教育行政部门应当加强对区域内学校转学行为的监督和管理，及时纠正违规转学行为。</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Style w:val="4"/>
          <w:rFonts w:hint="eastAsia" w:ascii="新宋体" w:hAnsi="新宋体" w:eastAsia="新宋体"/>
          <w:color w:val="505050"/>
          <w:sz w:val="21"/>
          <w:szCs w:val="21"/>
        </w:rPr>
        <w:t>　　第四节 休学与复学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第二十五条 学生可以分阶段完成学业，除另有规定外，应当在学校规定的最长学习年限（含休学和保留学籍）内完成学业。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学生申请休学或者学校认为应当休学的，经学校批准，可以休学。休学次数和期限由学校规定。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第二十六条 学校可以根据情况建立并实行灵活的学习制度。对休学创业的学生，可以单独规定最长学习年限，并简化休学批准程序。</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第二十七条 新生和在校学生应征参加中国人民解放军（含中国人民武装警察部队），学校应当保留其入学资格或者学籍至退役后2年。</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学生参加学校组织的跨校联合培养项目，在联合培养学校学习期间，学校同时为其保留学籍。</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学生保留学籍期间，与其实际所在的部队、学校等组织建立管理关系。</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第二十八条 休学学生应当办理手续离校。学生休学期间，学校应为其保留学籍，但不享受在校学习学生待遇。因病休学学生的医疗费按国家及当地的有关规定处理。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第二十九条 学生休学期满前应当在学校规定的期限内提出复学申请，经学校复查合格，方可复学。</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第五节 退学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第三十条 学生有下列情形之一，学校可予退学处理：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（一）学业成绩未达到学校要求或者在学校规定的学习年限内未完成学业的；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（二）休学、保留学籍期满，在学校规定期限内未提出复学申请或者申请复学经复查不合格的；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（三）根据学校指定医院诊断，患有疾病或者意外伤残不能继续在校学习的；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（四）未经批准连续两周未参加学校规定的教学活动的；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（五）超过学校规定期限未注册而又未履行暂缓注册手续的；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（六）学校规定的不能完成学业、应予退学的其他情形。</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学生本人申请退学的，经学校审核同意后，办理退学手续。</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退学学生的档案由学校退回其家庭所在地，户口应当按照国家相关规定迁回原户籍地或者家庭户籍所在地。</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第六节 毕业与结业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第三十二条 学生在学校规定学习年限内，修完教育教学计划规定内容，成绩合格，达到学校毕业要求的，学校应当准予毕业，并在学生离校前发给毕业证书。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符合学位授予条件的，学位授予单位应当颁发学位证书。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学生提前完成教育教学计划规定内容，获得毕业所要求的学分，可以申请提前毕业。学生提前毕业的条件，由学校规定。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第三十三条 学生在学校规定学习年限内，修完教育教学计划规定内容，但未达到学校毕业要求的，学校可以准予结业，发给结业证书。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结业后是否可以补考、重修或者补作毕业设计、论文、答辩，以及是否颁发毕业证书、学位证书，由学校规定。合格后颁发的毕业证书、学位证书，毕业时间、获得学位时间按发证日期填写。</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对退学学生,学校应当发给肄业证书或者写实性学习证明。</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第七节 学业证书管理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第三十四条 学校应当严格按照招生时确定的办学类型和学习形式，以及学生招生录取时填报的个人信息，填写、颁发学历证书、学位证书及其他学业证书。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第三十五条 学校应当执行高等教育学籍学历电子注册管理制度，完善学籍学历信息管理办法，按相关规定及时完成学生学籍学历电子注册。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第三十六条 对完成本专业学业同时辅修其他专业并达到该专业辅修要求的学生，由学校发给辅修专业证书。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被撤销的学历证书、学位证书已注册的，学校应当予以注销并报教育行政部门宣布无效。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第三十八条 学历证书和学位证书遗失或者损坏，经本人申请，学校核实后应当出具相应的证明书。证明书与原证书具有同等效力。</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第四章 校园秩序与课外活动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第三十九条 学校、学生应当共同维护校园正常秩序，保障学校环境安全、稳定，保障学生的正常学习和生活。</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第四十条 学校应当建立和完善学生参与管理的组织形式，支持和保障学生依法、依章程参与学校管理。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第四十一条 学生应当自觉遵守公民道德规范，自觉遵守学校管理制度，创造和维护文明、整洁、优美、安全的学习和生活环境，树立安全风险防范和自我保护意识，保障自身合法权益。</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学校发现学生在校内有违法行为或者严重精神疾病可能对他人造成伤害的，可以依法采取或者协助有关部门采取必要措施。</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第四十三条 学校应当坚持教育与宗教相分离原则。任何组织和个人不得在学校进行宗教活动。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第四十四条 学校应当建立健全学生代表大会制度，为学生会、研究生会等开展活动提供必要条件，支持其在学生管理中发挥作用。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学生可以在校内成立、参加学生团体。学生成立团体，应当按学校有关规定提出书面申请，报学校批准并施行登记和年检制度。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学生团体应当在宪法、法律、法规和学校管理制度范围内活动，接受学校的领导和管理。学生团体邀请校外组织、人员到校举办讲座等活动，需经学校批准。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第四十五条 学校提倡并支持学生及学生团体开展有益于身心健康、成长成才的学术、科技、艺术、文娱、体育等活动。</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学生进行课外活动不得影响学校正常的教育教学秩序和生活秩序。</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学生参加勤工助学活动应当遵守法律、法规以及学校、用工单位的管理制度，履行勤工助学活动的有关协议。</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第四十六条 学生举行大型集会、游行、示威等活动，应当按法律程序和有关规定获得批准。对未获批准的，学校应当依法劝阻或者制止。</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第四十八条 学校应当建立健全学生住宿管理制度。学生应当遵守学校关于学生住宿管理的规定。鼓励和支持学生通过制定公约，实施自我管理。</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　第五章 奖励与处分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第四十九条 学校、省（区、市）和国家有关部门应当对在德、智、体、美等方面全面发展或者在思想品德、学业成绩、科技创造、体育竞赛、文艺活动、志愿服务及社会实践等方面表现突出的学生，给予表彰和奖励。</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第五十条 对学生的表彰和奖励可以采取授予“三好学生”称号或者其他荣誉称号、颁发奖学金等多种形式，给予相应的精神鼓励或者物质奖励。</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学校对学生予以表彰和奖励，以及确定推荐免试研究生、国家奖学金、公派出国留学人选等赋予学生利益的行为，应当建立公开、公平、公正的程序和规定，建立和完善相应的选拔、公示等制度。</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第五十一条 对有违反法律法规、本规定以及学校纪律行为的学生，学校应当给予批评教育，并可视情节轻重，给予如下纪律处分：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（一）警告；</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（二）严重警告；</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（三）记过；</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（四）留校察看；</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（五）开除学籍。</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第五十二条 学生有下列情形之一，学校可以给予开除学籍处分：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（一）违反宪法，反对四项基本原则、破坏安定团结、扰乱社会秩序的；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（二）触犯国家法律，构成刑事犯罪的；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（三）受到治安管理处罚，情节严重、性质恶劣的；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（四）代替他人或者让他人代替自己参加考试、组织作弊、使用通讯设备或其他器材作弊、向他人出售考试试题或答案牟取利益，以及其他严重作弊或扰乱考试秩序行为的；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（五）学位论文、公开发表的研究成果存在抄袭、篡改、伪造等学术不端行为，情节严重的，或者代写论文、买卖论文的；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（六）违反本规定和学校规定，严重影响学校教育教学秩序、生活秩序以及公共场所管理秩序的；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（七）侵害其他个人、组织合法权益，造成严重后果的；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（八）屡次违反学校规定受到纪律处分，经教育不改的。</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第五十三条 学校对学生作出处分，应当出具处分决定书。处分决定书应当包括下列内容：（一）学生的基本信息；</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（二）作出处分的事实和证据；</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（三）处分的种类、依据、期限；</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（四）申诉的途径和期限；</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（五）其他必要内容。</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第五十四条 学校给予学生处分，应当坚持教育与惩戒相结合，与学生违法、违纪行为的性质和过错的严重程度相适应。学校对学生的处分，应当做到证据充分、依据明确、定性准确、程序正当、处分适当。</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第五十五条 在对学生作出处分或者其他不利决定之前，学校应当告知学生作出决定的事实、理由及依据，并告知学生享有陈述和申辩的权利，听取学生的陈述和申辩。</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处理、处分决定以及处分告知书等，应当直接送达学生本人，学生拒绝签收的，可以以留置方式送达；已离校的，可以采取邮寄方式送达；难于联系的，可以利用学校网站、新闻媒体等以公告方式送达。</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第五十七条 除开除学籍处分以外，给予学生处分一般应当设置6到12个月期限，到期按学校规定程序予以解除。解除处分后，学生获得表彰、奖励及其他权益，不再受原处分的影响。</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第五十八条 对学生的奖励、处理、处分及解除处分材料，学校应当真实完整地归入学校文书档案和本人档案。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被开除学籍的学生，由学校发给学习证明。学生按学校规定期限离校，档案由学校退回其家庭所在地，户口应当按照国家相关规定迁回原户籍地或者家庭户籍所在地。</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Fonts w:hint="eastAsia" w:ascii="新宋体" w:hAnsi="新宋体" w:eastAsia="新宋体"/>
          <w:color w:val="505050"/>
          <w:sz w:val="21"/>
          <w:szCs w:val="21"/>
        </w:rPr>
        <w:t>　　</w:t>
      </w:r>
      <w:r>
        <w:rPr>
          <w:rStyle w:val="4"/>
          <w:rFonts w:hint="eastAsia" w:ascii="新宋体" w:hAnsi="新宋体" w:eastAsia="新宋体"/>
          <w:color w:val="505050"/>
          <w:sz w:val="21"/>
          <w:szCs w:val="21"/>
        </w:rPr>
        <w:t>第六章 学生申诉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第五十九条 学校应当成立学生申诉处理委员会，负责受理学生对处理或者处分决定不服提起的申诉。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学生申诉处理委员会应当由学校相关负责人、职能部门负责人、教师代表、学生代表、负责法律事务的相关机构负责人等组成，可以聘请校外法律、教育等方面专家参加。</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学校应当制定学生申诉的具体办法,健全学生申诉处理委员会的组成与工作规则，提供必要条件，保证其能够客观、公正地履行职责。　　</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第六十条 学生对学校的处理或者处分决定有异议的，可以在接到学校处理或者处分决定书之日起10日内，向学校学生申诉处理委员会提出书面申诉。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学生申诉处理委员会经复查，认为做出处理或者处分的事实、依据、程序等存在不当，可以作出建议撤销或变更的复查意见，要求相关职能部门予以研究，重新提交校长办公会或者专门会议作出决定。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第六十二条 学生对复查决定有异议的，在接到学校复查决定书之日起15日内，可以向学校所在地省级教育行政部门提出书面申诉。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省级教育行政部门应当在接到学生书面申诉之日起30个工作日内，对申诉人的问题给予处理并作出决定。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(一) 事实清楚、依据明确、定性准确、程序正当、处分适当的，予以维持；</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(二) 认定事实不存在，或者学校超越职权、违反上位法规定作出决定的，责令学校予以撤销；</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(三) 认定事实清楚，但认定情节有误、定性不准确，或者适用依据有错误的，责令学校变更或者重新作出决定；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(四) 认定事实不清、证据不足，或者违反本规定以及学校规定的程序和权限的，责令学校重新作出决定。</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第六十四条 自处理、处分或者复查决定书送达之日起，学生在申诉期内未提出申诉的视为放弃申诉，学校或者省级教育行政部门不再受理其提出的申诉。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处理、处分或者复查决定书未告知学生申诉期限的，申诉期限自学生知道或者应当知道处理或者处分决定之日起计算，但最长不得超过6个月。</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第六十五条 学生认为学校及其工作人员违反本规定，侵害其合法权益的；或者学校制定的规章制度与法律法规和本规定抵触的，可以向学校所在地省级教育行政部门投诉。</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2"/>
        <w:shd w:val="clear" w:color="auto" w:fill="FFFFFF"/>
        <w:spacing w:before="0" w:beforeAutospacing="0" w:after="0" w:afterAutospacing="0" w:line="375" w:lineRule="atLeast"/>
        <w:ind w:firstLine="480"/>
        <w:jc w:val="center"/>
        <w:rPr>
          <w:rFonts w:hint="eastAsia" w:ascii="新宋体" w:hAnsi="新宋体" w:eastAsia="新宋体"/>
          <w:color w:val="505050"/>
          <w:sz w:val="21"/>
          <w:szCs w:val="21"/>
        </w:rPr>
      </w:pPr>
      <w:r>
        <w:rPr>
          <w:rStyle w:val="4"/>
          <w:rFonts w:hint="eastAsia" w:ascii="新宋体" w:hAnsi="新宋体" w:eastAsia="新宋体"/>
          <w:color w:val="505050"/>
          <w:sz w:val="21"/>
          <w:szCs w:val="21"/>
        </w:rPr>
        <w:t>　　第七章 附 则</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第六十六条 学校对接受高等学历继续教育的学生、港澳台侨学生、留学生的管理，参照本规定执行。</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第六十七条 学校应当根据本规定制定或修改学校的学生管理规定或者纪律处分规定，报主管教育行政部门备案（中央部委属校同时抄报所在地省级教育行政部门），并及时向学生公布。</w:t>
      </w:r>
    </w:p>
    <w:p>
      <w:pPr>
        <w:pStyle w:val="2"/>
        <w:shd w:val="clear" w:color="auto" w:fill="FFFFFF"/>
        <w:spacing w:before="0" w:beforeAutospacing="0" w:after="150" w:afterAutospacing="0" w:line="375" w:lineRule="atLeast"/>
        <w:ind w:firstLine="480"/>
        <w:jc w:val="both"/>
        <w:rPr>
          <w:rFonts w:hint="eastAsia" w:ascii="新宋体" w:hAnsi="新宋体" w:eastAsia="新宋体"/>
          <w:color w:val="505050"/>
          <w:sz w:val="21"/>
          <w:szCs w:val="21"/>
        </w:rPr>
      </w:pPr>
      <w:r>
        <w:rPr>
          <w:rFonts w:hint="eastAsia" w:ascii="新宋体" w:hAnsi="新宋体" w:eastAsia="新宋体"/>
          <w:color w:val="505050"/>
          <w:sz w:val="21"/>
          <w:szCs w:val="21"/>
        </w:rPr>
        <w:t>　　省级教育行政部门根据本规定，指导、检查和监督本地区高等学校的学生管理工作。</w:t>
      </w:r>
    </w:p>
    <w:p>
      <w:pPr>
        <w:pStyle w:val="2"/>
        <w:shd w:val="clear" w:color="auto" w:fill="FFFFFF"/>
        <w:spacing w:before="0" w:beforeAutospacing="0" w:after="150" w:afterAutospacing="0" w:line="375" w:lineRule="atLeast"/>
        <w:jc w:val="both"/>
        <w:rPr>
          <w:rFonts w:hint="eastAsia" w:ascii="新宋体" w:hAnsi="新宋体" w:eastAsia="新宋体"/>
          <w:color w:val="505050"/>
          <w:sz w:val="21"/>
          <w:szCs w:val="21"/>
        </w:rPr>
      </w:pPr>
      <w:r>
        <w:rPr>
          <w:rFonts w:hint="eastAsia" w:ascii="新宋体" w:hAnsi="新宋体" w:eastAsia="新宋体"/>
          <w:color w:val="505050"/>
          <w:sz w:val="21"/>
          <w:szCs w:val="21"/>
          <w:lang w:val="en-US" w:eastAsia="zh-CN"/>
        </w:rPr>
        <w:t xml:space="preserve">         </w:t>
      </w:r>
      <w:r>
        <w:rPr>
          <w:rFonts w:hint="eastAsia" w:ascii="新宋体" w:hAnsi="新宋体" w:eastAsia="新宋体"/>
          <w:color w:val="505050"/>
          <w:sz w:val="21"/>
          <w:szCs w:val="21"/>
        </w:rPr>
        <w:t>第六十八条 本规定自2017年9月1日起施行。原《普通高等学校学生管理规定》（教育部令第21号）同时废止。其他有关文件规定与本规定不一致的，以本规定为准。</w:t>
      </w:r>
    </w:p>
    <w:p>
      <w:pPr>
        <w:pStyle w:val="2"/>
        <w:shd w:val="clear" w:color="auto" w:fill="FFFFFF"/>
        <w:spacing w:before="0" w:beforeAutospacing="0" w:after="0" w:afterAutospacing="0" w:line="375" w:lineRule="atLeast"/>
        <w:ind w:firstLine="480"/>
        <w:jc w:val="both"/>
      </w:pPr>
      <w:r>
        <w:fldChar w:fldCharType="begin"/>
      </w:r>
      <w:r>
        <w:instrText xml:space="preserve"> HYPERLINK "http://www.moe.gov.cn/srcsite/A02/s5911/moe_621/201702/t20170216_296385.html" \t "_blank" </w:instrText>
      </w:r>
      <w:r>
        <w:fldChar w:fldCharType="separate"/>
      </w:r>
      <w:r>
        <w:rPr>
          <w:rStyle w:val="5"/>
          <w:rFonts w:hint="eastAsia" w:ascii="新宋体" w:hAnsi="新宋体" w:eastAsia="新宋体"/>
          <w:color w:val="505050"/>
          <w:sz w:val="21"/>
          <w:szCs w:val="21"/>
          <w:u w:val="none"/>
        </w:rPr>
        <w:t> http://www.moe.gov.cn/srcsite/A02/s5911/moe_621/201702/t20170216_296385.html</w:t>
      </w:r>
      <w:r>
        <w:rPr>
          <w:rStyle w:val="5"/>
          <w:rFonts w:hint="eastAsia" w:ascii="新宋体" w:hAnsi="新宋体" w:eastAsia="新宋体"/>
          <w:color w:val="505050"/>
          <w:sz w:val="21"/>
          <w:szCs w:val="21"/>
          <w:u w:val="none"/>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73"/>
    <w:rsid w:val="003C7180"/>
    <w:rsid w:val="00F12973"/>
    <w:rsid w:val="49CC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Hyperlink"/>
    <w:basedOn w:val="3"/>
    <w:unhideWhenUsed/>
    <w:qFormat/>
    <w:uiPriority w:val="99"/>
    <w:rPr>
      <w:color w:val="0000FF"/>
      <w:u w:val="single"/>
    </w:rPr>
  </w:style>
  <w:style w:type="paragraph" w:customStyle="1" w:styleId="7">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12</Pages>
  <Words>1488</Words>
  <Characters>8483</Characters>
  <Lines>70</Lines>
  <Paragraphs>19</Paragraphs>
  <TotalTime>0</TotalTime>
  <ScaleCrop>false</ScaleCrop>
  <LinksUpToDate>false</LinksUpToDate>
  <CharactersWithSpaces>9952</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2017-02-19T07:58:00Z</dcterms:created>
  <dc:creator>jingle</dc:creator>
  <cp:lastModifiedBy>HP</cp:lastModifiedBy>
  <dcterms:modified xsi:type="dcterms:W3CDTF">2017-04-14T03:02:22Z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